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DD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钱塘校区教学楼公共区域节能灯采购项目技术指标  </w:t>
      </w:r>
    </w:p>
    <w:p w14:paraId="51FD25A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一、项目情况</w:t>
      </w:r>
    </w:p>
    <w:p w14:paraId="3F4FE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响应国家碳中和、绿色低碳发展要求，降低校园照明能耗，实施教学楼灯具节能改造，大幅削减用电消耗，实现节电降费，夯实校园绿色建设基础，后勤服务中心拟对钱塘校区教学楼公共区域节能灯具进行采购，基本情况如下：</w:t>
      </w:r>
    </w:p>
    <w:p w14:paraId="27F03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1、节能灯使用区域：钱塘校区教学A、B、C、D楼楼道、楼梯口、卫生间顶灯。</w:t>
      </w:r>
    </w:p>
    <w:p w14:paraId="387D7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预期节能目标：相关产品要符合学校节能要求和节能率，根据更换之前和之后灯具功率等参数测算，安装节能灯后教学楼公共区域节能率可达到约62%，按教学楼全天开灯24小时，全年9个月计算，年节电可达到4.77万度、年节约电费约2.58万元，5年可省电费约12.89万元，楼梯口配套微波感应灯具，人来全亮、人走低功耗运行，进一步降低空载能耗，适配校园非全时段使用场景，同时提升整体照明、降低学校运维成本，适配校园需求。</w:t>
      </w:r>
    </w:p>
    <w:p w14:paraId="50345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3、项目采购预算总价69150元，报价包含灯具、运输、税费、质保等可能发生的所有费用。</w:t>
      </w:r>
    </w:p>
    <w:p w14:paraId="6794FAE1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二、核心技术要求</w:t>
      </w:r>
    </w:p>
    <w:p w14:paraId="53029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吸顶灯和感应灯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须提供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国家有效CCC认证及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有效期内相应的国家强制性产品认证试验报告主要盖章页复印件，包括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但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不限于，总报告/安全型式试验报告/电磁兼容型式试验报告。以上文件必须加盖投标人公章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</w:p>
    <w:p w14:paraId="36B1E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2、全系灯具RG0低蓝光，色容差＜5，有效保护师生视力，防潮防尘，适配卫生间、楼道环境。</w:t>
      </w:r>
    </w:p>
    <w:p w14:paraId="7F58B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三、灯具硬性要求及报价</w:t>
      </w:r>
    </w:p>
    <w:tbl>
      <w:tblPr>
        <w:tblStyle w:val="5"/>
        <w:tblW w:w="10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380"/>
        <w:gridCol w:w="1436"/>
        <w:gridCol w:w="2359"/>
        <w:gridCol w:w="1215"/>
        <w:gridCol w:w="1101"/>
        <w:gridCol w:w="1329"/>
        <w:gridCol w:w="1379"/>
      </w:tblGrid>
      <w:tr w14:paraId="7236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681" w:type="dxa"/>
            <w:vAlign w:val="center"/>
          </w:tcPr>
          <w:p w14:paraId="1C062BE1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80" w:type="dxa"/>
            <w:vAlign w:val="center"/>
          </w:tcPr>
          <w:p w14:paraId="24EDE28D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36" w:type="dxa"/>
            <w:vAlign w:val="center"/>
          </w:tcPr>
          <w:p w14:paraId="78DAEBFB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2359" w:type="dxa"/>
            <w:vAlign w:val="center"/>
          </w:tcPr>
          <w:p w14:paraId="32FFECB6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参数</w:t>
            </w:r>
          </w:p>
        </w:tc>
        <w:tc>
          <w:tcPr>
            <w:tcW w:w="1215" w:type="dxa"/>
            <w:vAlign w:val="center"/>
          </w:tcPr>
          <w:p w14:paraId="465CDB5A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数量（套）</w:t>
            </w:r>
          </w:p>
        </w:tc>
        <w:tc>
          <w:tcPr>
            <w:tcW w:w="1101" w:type="dxa"/>
            <w:vAlign w:val="center"/>
          </w:tcPr>
          <w:p w14:paraId="1251650A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29" w:type="dxa"/>
            <w:vAlign w:val="center"/>
          </w:tcPr>
          <w:p w14:paraId="673BD18A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379" w:type="dxa"/>
            <w:vAlign w:val="center"/>
          </w:tcPr>
          <w:p w14:paraId="0683E389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159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681" w:type="dxa"/>
            <w:vAlign w:val="center"/>
          </w:tcPr>
          <w:p w14:paraId="210964A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597830A1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  <w:t>吸顶灯</w:t>
            </w:r>
          </w:p>
        </w:tc>
        <w:tc>
          <w:tcPr>
            <w:tcW w:w="1436" w:type="dxa"/>
            <w:vAlign w:val="center"/>
          </w:tcPr>
          <w:p w14:paraId="194C161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280mm</w:t>
            </w:r>
          </w:p>
        </w:tc>
        <w:tc>
          <w:tcPr>
            <w:tcW w:w="2359" w:type="dxa"/>
            <w:vAlign w:val="center"/>
          </w:tcPr>
          <w:p w14:paraId="1921FEB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外径尺寸：φ320*65mm</w:t>
            </w:r>
          </w:p>
          <w:p w14:paraId="0492370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功率：9W±1W</w:t>
            </w:r>
          </w:p>
          <w:p w14:paraId="098A45E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色温：6000K</w:t>
            </w:r>
          </w:p>
          <w:p w14:paraId="4AC6632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灯体材质：PC+PMMA（三防）</w:t>
            </w:r>
          </w:p>
          <w:p w14:paraId="0910AEB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灯体颜色：白色</w:t>
            </w:r>
          </w:p>
          <w:p w14:paraId="5259986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光效：≥150lm/</w:t>
            </w:r>
          </w:p>
          <w:p w14:paraId="3931E32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蓝光危害等级：RG0，色容差＜5</w:t>
            </w:r>
          </w:p>
          <w:p w14:paraId="1A23A59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6EBA57C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242</w:t>
            </w:r>
          </w:p>
        </w:tc>
        <w:tc>
          <w:tcPr>
            <w:tcW w:w="1101" w:type="dxa"/>
            <w:vAlign w:val="center"/>
          </w:tcPr>
          <w:p w14:paraId="47B2AD3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55D02DD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3CCB0CE9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品牌：</w:t>
            </w:r>
          </w:p>
          <w:p w14:paraId="669F9A12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阳光照明、</w:t>
            </w:r>
          </w:p>
          <w:p w14:paraId="6E083E50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三雄极光、</w:t>
            </w:r>
          </w:p>
          <w:p w14:paraId="3DA8DFDC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好视友</w:t>
            </w:r>
          </w:p>
        </w:tc>
      </w:tr>
      <w:tr w14:paraId="6E14E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8" w:hRule="atLeast"/>
          <w:jc w:val="center"/>
        </w:trPr>
        <w:tc>
          <w:tcPr>
            <w:tcW w:w="681" w:type="dxa"/>
            <w:vAlign w:val="center"/>
          </w:tcPr>
          <w:p w14:paraId="0091B1C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80" w:type="dxa"/>
            <w:vAlign w:val="center"/>
          </w:tcPr>
          <w:p w14:paraId="175FD56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楼梯口吸顶灯感应灯具</w:t>
            </w:r>
          </w:p>
        </w:tc>
        <w:tc>
          <w:tcPr>
            <w:tcW w:w="1436" w:type="dxa"/>
            <w:vAlign w:val="center"/>
          </w:tcPr>
          <w:p w14:paraId="48C9F42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280mm</w:t>
            </w:r>
          </w:p>
        </w:tc>
        <w:tc>
          <w:tcPr>
            <w:tcW w:w="2359" w:type="dxa"/>
            <w:vAlign w:val="center"/>
          </w:tcPr>
          <w:p w14:paraId="3752009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外径尺寸：φ320*65mm</w:t>
            </w:r>
          </w:p>
          <w:p w14:paraId="249A111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功率：0-9W</w:t>
            </w:r>
          </w:p>
          <w:p w14:paraId="3F074EB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色温：6000K</w:t>
            </w:r>
          </w:p>
          <w:p w14:paraId="3E3B5D0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灯体材质：PC+PMMA（三防）</w:t>
            </w:r>
          </w:p>
          <w:p w14:paraId="41F1ACA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灯体颜色：白色</w:t>
            </w:r>
          </w:p>
          <w:p w14:paraId="49516EA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光效：≥150lm/W</w:t>
            </w:r>
          </w:p>
          <w:p w14:paraId="327BF70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控制方式：5.8G±75MHZ微波+光敏</w:t>
            </w:r>
          </w:p>
          <w:p w14:paraId="7533081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蓝光危害等级：RG0，色容差＜5</w:t>
            </w:r>
          </w:p>
          <w:p w14:paraId="2B88791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不工作状态：环境照度&gt;25lux（±50%）</w:t>
            </w:r>
          </w:p>
          <w:p w14:paraId="3C9C497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工作状态：环境照度＜15lux（±50%）+微波延迟30s-60s可调</w:t>
            </w:r>
          </w:p>
          <w:p w14:paraId="016DCBA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最大感应直径：3-8m</w:t>
            </w:r>
          </w:p>
        </w:tc>
        <w:tc>
          <w:tcPr>
            <w:tcW w:w="1215" w:type="dxa"/>
            <w:vAlign w:val="center"/>
          </w:tcPr>
          <w:p w14:paraId="1C91521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1101" w:type="dxa"/>
            <w:vAlign w:val="center"/>
          </w:tcPr>
          <w:p w14:paraId="255C815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7A6886B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5373D378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品牌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 w14:paraId="2C3EC977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阳光照明、</w:t>
            </w:r>
          </w:p>
          <w:p w14:paraId="3756C25D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三雄极光、</w:t>
            </w:r>
          </w:p>
          <w:p w14:paraId="498DC502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好视友</w:t>
            </w:r>
          </w:p>
        </w:tc>
      </w:tr>
      <w:tr w14:paraId="3916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681" w:type="dxa"/>
            <w:vAlign w:val="center"/>
          </w:tcPr>
          <w:p w14:paraId="66CE35E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80" w:type="dxa"/>
            <w:vAlign w:val="center"/>
          </w:tcPr>
          <w:p w14:paraId="69676AB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球泡灯</w:t>
            </w:r>
          </w:p>
        </w:tc>
        <w:tc>
          <w:tcPr>
            <w:tcW w:w="1436" w:type="dxa"/>
            <w:vAlign w:val="center"/>
          </w:tcPr>
          <w:p w14:paraId="3D4BA8A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筒灯内胆</w:t>
            </w:r>
          </w:p>
        </w:tc>
        <w:tc>
          <w:tcPr>
            <w:tcW w:w="2359" w:type="dxa"/>
            <w:vAlign w:val="center"/>
          </w:tcPr>
          <w:p w14:paraId="1085FAA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功率：3w±1w</w:t>
            </w:r>
          </w:p>
          <w:p w14:paraId="29760B4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色温：6000k</w:t>
            </w:r>
          </w:p>
          <w:p w14:paraId="284D359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光效：160lm/w</w:t>
            </w:r>
          </w:p>
          <w:p w14:paraId="6AC1F42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蓝光危害等级：RG0，色容差＜5</w:t>
            </w:r>
          </w:p>
        </w:tc>
        <w:tc>
          <w:tcPr>
            <w:tcW w:w="1215" w:type="dxa"/>
            <w:vAlign w:val="center"/>
          </w:tcPr>
          <w:p w14:paraId="0D527FB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780</w:t>
            </w:r>
          </w:p>
        </w:tc>
        <w:tc>
          <w:tcPr>
            <w:tcW w:w="1101" w:type="dxa"/>
            <w:vAlign w:val="center"/>
          </w:tcPr>
          <w:p w14:paraId="7B5454A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7072CA3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5E92C8AB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品牌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 w14:paraId="357C228D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阳光照明、</w:t>
            </w:r>
          </w:p>
          <w:p w14:paraId="7D454851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三雄极光、</w:t>
            </w:r>
          </w:p>
          <w:p w14:paraId="3F6F529E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好视友</w:t>
            </w:r>
          </w:p>
        </w:tc>
      </w:tr>
      <w:tr w14:paraId="342A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172" w:type="dxa"/>
            <w:gridSpan w:val="6"/>
            <w:vAlign w:val="center"/>
          </w:tcPr>
          <w:p w14:paraId="75563DC9">
            <w:pPr>
              <w:numPr>
                <w:ilvl w:val="0"/>
                <w:numId w:val="0"/>
              </w:numPr>
              <w:jc w:val="right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329" w:type="dxa"/>
            <w:vAlign w:val="center"/>
          </w:tcPr>
          <w:p w14:paraId="282D702E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7842D0CE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</w:tr>
    </w:tbl>
    <w:p w14:paraId="186716B8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四、质保与售后</w:t>
      </w:r>
    </w:p>
    <w:p w14:paraId="7AECD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1、整体三年质保，自验收合格起算；质保期内如出现质量问题需免费换新。</w:t>
      </w:r>
    </w:p>
    <w:p w14:paraId="10D45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2、提供投标产品原厂项目授权及三年质保承诺。供货商请提供营业执照、灯具CCC认证及相应检测报告、品牌授权、售后服务承诺、分项报价清单。</w:t>
      </w:r>
    </w:p>
    <w:p w14:paraId="481979BA">
      <w:pPr>
        <w:pStyle w:val="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具有履行合同所必需的设备和专业技术能力的承诺函</w:t>
      </w:r>
    </w:p>
    <w:p w14:paraId="5720D067">
      <w:pPr>
        <w:pStyle w:val="3"/>
        <w:rPr>
          <w:rFonts w:hint="eastAsia" w:ascii="宋体" w:hAnsi="宋体" w:eastAsia="宋体" w:cs="宋体"/>
          <w:sz w:val="21"/>
          <w:szCs w:val="21"/>
        </w:rPr>
      </w:pPr>
    </w:p>
    <w:p w14:paraId="2C7569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采购人：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浙江水利水电学院</w:t>
      </w:r>
    </w:p>
    <w:p w14:paraId="624E70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公司名称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4"/>
          <w:szCs w:val="24"/>
        </w:rPr>
        <w:t>承诺具有履行合同所必需的设备和专业技术能力。如有虚假，采购人可取消我方任何资格（投标/中标/签订合同），我方对此无任何异议。</w:t>
      </w:r>
    </w:p>
    <w:p w14:paraId="7BFE2C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4B673B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投标人全称（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加</w:t>
      </w:r>
      <w:r>
        <w:rPr>
          <w:rFonts w:hint="eastAsia" w:ascii="宋体" w:hAnsi="宋体" w:eastAsia="宋体" w:cs="宋体"/>
          <w:sz w:val="24"/>
          <w:szCs w:val="24"/>
        </w:rPr>
        <w:t>盖单位公章）：</w:t>
      </w:r>
    </w:p>
    <w:p w14:paraId="6BAA51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 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日</w:t>
      </w:r>
      <w:bookmarkStart w:id="0" w:name="_GoBack"/>
      <w:bookmarkEnd w:id="0"/>
    </w:p>
    <w:p w14:paraId="69325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5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9301C"/>
    <w:rsid w:val="02FE3E7B"/>
    <w:rsid w:val="05507DC3"/>
    <w:rsid w:val="056A1C9B"/>
    <w:rsid w:val="076F3599"/>
    <w:rsid w:val="08DA2C94"/>
    <w:rsid w:val="0BFC1173"/>
    <w:rsid w:val="0D1F15BD"/>
    <w:rsid w:val="11DC5CCF"/>
    <w:rsid w:val="123A47A4"/>
    <w:rsid w:val="143C0CA7"/>
    <w:rsid w:val="178C784F"/>
    <w:rsid w:val="207672EF"/>
    <w:rsid w:val="27196C26"/>
    <w:rsid w:val="28101DD7"/>
    <w:rsid w:val="285A12A4"/>
    <w:rsid w:val="2C273B93"/>
    <w:rsid w:val="2FA84FEB"/>
    <w:rsid w:val="2FEC4ED7"/>
    <w:rsid w:val="36CC4E3C"/>
    <w:rsid w:val="3CAC611A"/>
    <w:rsid w:val="464949DA"/>
    <w:rsid w:val="46AD62A7"/>
    <w:rsid w:val="471E5E67"/>
    <w:rsid w:val="4C9B5863"/>
    <w:rsid w:val="4D897DB2"/>
    <w:rsid w:val="4E3F66C2"/>
    <w:rsid w:val="4EBD5F65"/>
    <w:rsid w:val="58903071"/>
    <w:rsid w:val="5B10566E"/>
    <w:rsid w:val="5B745BFD"/>
    <w:rsid w:val="5CAC586B"/>
    <w:rsid w:val="5D7C6FEB"/>
    <w:rsid w:val="5DC7295C"/>
    <w:rsid w:val="6037083C"/>
    <w:rsid w:val="60C50CA9"/>
    <w:rsid w:val="61B00EC6"/>
    <w:rsid w:val="64920E2E"/>
    <w:rsid w:val="6655487D"/>
    <w:rsid w:val="66A03D4A"/>
    <w:rsid w:val="66FD119D"/>
    <w:rsid w:val="6A9F07BD"/>
    <w:rsid w:val="6CAB169B"/>
    <w:rsid w:val="71AD37BF"/>
    <w:rsid w:val="72021696"/>
    <w:rsid w:val="731C7E7E"/>
    <w:rsid w:val="734B3290"/>
    <w:rsid w:val="73903399"/>
    <w:rsid w:val="757840E4"/>
    <w:rsid w:val="77D25D2E"/>
    <w:rsid w:val="781D17B3"/>
    <w:rsid w:val="7AF80B07"/>
    <w:rsid w:val="7D230DDA"/>
    <w:rsid w:val="7E55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ind w:firstLine="200" w:firstLineChars="200"/>
      <w:outlineLvl w:val="1"/>
    </w:pPr>
    <w:rPr>
      <w:rFonts w:ascii="Arial" w:hAnsi="Arial"/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1137</Words>
  <Characters>1285</Characters>
  <Lines>0</Lines>
  <Paragraphs>0</Paragraphs>
  <TotalTime>0</TotalTime>
  <ScaleCrop>false</ScaleCrop>
  <LinksUpToDate>false</LinksUpToDate>
  <CharactersWithSpaces>1329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2026-07-15T03:26:00Z</dcterms:created>
  <dc:creator>51674</dc:creator>
  <cp:lastModifiedBy>不写诗</cp:lastModifiedBy>
  <dcterms:modified xsi:type="dcterms:W3CDTF">2026-07-17T10:14:30Z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eyJoZGlkIjoiNWE5NTQzMmQwZjFjODA5Y2EzNDhjOGYzZTY2OTZiOTciLCJ1c2VySWQiOiIxMzYzODkxNDUwIn0=</vt:lpwstr>
  </property>
  <property fmtid="{D5CDD505-2E9C-101B-9397-08002B2CF9AE}" pid="4" name="ICV">
    <vt:lpwstr>58350E50F00A4112BA3242B00B427603_12</vt:lpwstr>
  </property>
</Properties>
</file>