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15#空气源热水器管理及收费服务外包项目采购需求</w:t>
      </w:r>
    </w:p>
    <w:p>
      <w:pPr>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rPr>
        <w:t>一、</w:t>
      </w:r>
      <w:r>
        <w:rPr>
          <w:rFonts w:hint="eastAsia" w:ascii="仿宋" w:hAnsi="仿宋" w:eastAsia="仿宋" w:cs="仿宋"/>
          <w:b/>
          <w:bCs/>
          <w:sz w:val="28"/>
          <w:szCs w:val="28"/>
          <w:lang w:eastAsia="zh-CN"/>
        </w:rPr>
        <w:t>项目概况</w:t>
      </w:r>
    </w:p>
    <w:p>
      <w:pPr>
        <w:spacing w:line="360" w:lineRule="auto"/>
        <w:ind w:firstLine="562" w:firstLineChars="200"/>
        <w:rPr>
          <w:rFonts w:hint="eastAsia" w:ascii="仿宋" w:hAnsi="仿宋" w:eastAsia="仿宋" w:cs="仿宋"/>
          <w:b w:val="0"/>
          <w:bCs w:val="0"/>
          <w:color w:val="000000"/>
          <w:kern w:val="0"/>
          <w:sz w:val="28"/>
          <w:szCs w:val="28"/>
          <w:lang w:val="en-US" w:eastAsia="zh-CN" w:bidi="ar-SA"/>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r>
        <w:rPr>
          <w:rFonts w:hint="eastAsia" w:ascii="仿宋" w:hAnsi="仿宋" w:eastAsia="仿宋" w:cs="仿宋"/>
          <w:b w:val="0"/>
          <w:bCs w:val="0"/>
          <w:color w:val="000000"/>
          <w:kern w:val="0"/>
          <w:sz w:val="28"/>
          <w:szCs w:val="28"/>
          <w:lang w:val="en-US" w:eastAsia="zh-CN" w:bidi="ar-SA"/>
        </w:rPr>
        <w:t>15#公寓楼空气源热水器管理及收费服务外包</w:t>
      </w:r>
    </w:p>
    <w:p>
      <w:pPr>
        <w:pStyle w:val="7"/>
        <w:numPr>
          <w:ilvl w:val="0"/>
          <w:numId w:val="0"/>
        </w:numPr>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2、项目</w:t>
      </w:r>
      <w:r>
        <w:rPr>
          <w:rFonts w:hint="eastAsia" w:ascii="仿宋" w:hAnsi="仿宋" w:eastAsia="仿宋" w:cs="仿宋"/>
          <w:b/>
          <w:bCs/>
          <w:sz w:val="28"/>
          <w:szCs w:val="28"/>
          <w:lang w:eastAsia="zh-CN"/>
        </w:rPr>
        <w:t>合作内容</w:t>
      </w:r>
      <w:bookmarkStart w:id="0" w:name="_GoBack"/>
      <w:bookmarkEnd w:id="0"/>
      <w:r>
        <w:rPr>
          <w:rFonts w:hint="eastAsia" w:ascii="仿宋" w:hAnsi="仿宋" w:eastAsia="仿宋" w:cs="仿宋"/>
          <w:b/>
          <w:bCs/>
          <w:sz w:val="28"/>
          <w:szCs w:val="28"/>
          <w:lang w:eastAsia="zh-CN"/>
        </w:rPr>
        <w:t>：</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招标人将坐落在杭州经济技术开发区浙江水利水电学院生活区学生15号公寓楼空气源热水器委托给投标人维护运营。</w:t>
      </w:r>
    </w:p>
    <w:p>
      <w:pPr>
        <w:pStyle w:val="7"/>
        <w:numPr>
          <w:ilvl w:val="0"/>
          <w:numId w:val="1"/>
        </w:numPr>
        <w:spacing w:line="360" w:lineRule="auto"/>
        <w:ind w:firstLine="562" w:firstLineChars="200"/>
        <w:rPr>
          <w:rFonts w:hint="eastAsia" w:ascii="仿宋" w:hAnsi="仿宋" w:eastAsia="仿宋" w:cs="仿宋"/>
          <w:b w:val="0"/>
          <w:bCs w:val="0"/>
          <w:sz w:val="28"/>
          <w:szCs w:val="28"/>
          <w:lang w:val="en-US" w:eastAsia="zh-CN"/>
        </w:rPr>
      </w:pPr>
      <w:r>
        <w:rPr>
          <w:rFonts w:hint="eastAsia" w:ascii="仿宋" w:hAnsi="仿宋" w:eastAsia="仿宋" w:cs="仿宋"/>
          <w:b/>
          <w:bCs/>
          <w:color w:val="000000"/>
          <w:sz w:val="28"/>
          <w:szCs w:val="28"/>
          <w:lang w:val="en-US" w:eastAsia="zh-CN" w:bidi="ar-SA"/>
        </w:rPr>
        <w:t>项目时间：</w:t>
      </w:r>
      <w:r>
        <w:rPr>
          <w:rFonts w:hint="eastAsia" w:ascii="仿宋" w:hAnsi="仿宋" w:eastAsia="仿宋" w:cs="仿宋"/>
          <w:b w:val="0"/>
          <w:bCs w:val="0"/>
          <w:sz w:val="28"/>
          <w:szCs w:val="28"/>
          <w:lang w:val="en-US" w:eastAsia="zh-CN"/>
        </w:rPr>
        <w:t>维护运营期限自2023年8月1日至2027年7月31日</w:t>
      </w:r>
    </w:p>
    <w:p>
      <w:pPr>
        <w:pStyle w:val="7"/>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二、服务要求</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color w:val="auto"/>
          <w:sz w:val="28"/>
          <w:szCs w:val="28"/>
          <w:lang w:val="en-US" w:eastAsia="zh-CN"/>
        </w:rPr>
        <w:t>投标人负责代收热水费(综合单价为45元/吨），投标人外包服务费不高于每年代收热水费总金额的17%；</w:t>
      </w:r>
      <w:r>
        <w:rPr>
          <w:rFonts w:hint="eastAsia" w:ascii="仿宋" w:hAnsi="仿宋" w:eastAsia="仿宋" w:cs="仿宋"/>
          <w:b w:val="0"/>
          <w:bCs w:val="0"/>
          <w:sz w:val="28"/>
          <w:szCs w:val="28"/>
          <w:lang w:val="en-US" w:eastAsia="zh-CN"/>
        </w:rPr>
        <w:t>投标人负责退还毕业生或者假期续住生的热水卡余额（此金额从代收热水费中扣除），每年7月底前退还；投标人将剩余代收热水费用及时缴纳招标人财务处，并于每年的7月31日前结算。</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2、若投标人未按约定支付热水费代收金则视为违约，招标人有权另行招租。</w:t>
      </w:r>
    </w:p>
    <w:p>
      <w:pPr>
        <w:pStyle w:val="7"/>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三、合同主要条例</w:t>
      </w:r>
    </w:p>
    <w:p>
      <w:pPr>
        <w:pStyle w:val="7"/>
        <w:numPr>
          <w:ilvl w:val="0"/>
          <w:numId w:val="0"/>
        </w:num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sz w:val="28"/>
          <w:szCs w:val="28"/>
          <w:lang w:val="en-US" w:eastAsia="zh-CN"/>
        </w:rPr>
        <w:t>（一）</w:t>
      </w:r>
      <w:r>
        <w:rPr>
          <w:rFonts w:hint="eastAsia" w:ascii="仿宋" w:hAnsi="仿宋" w:eastAsia="仿宋" w:cs="仿宋"/>
          <w:b/>
          <w:bCs/>
          <w:color w:val="auto"/>
          <w:sz w:val="28"/>
          <w:szCs w:val="28"/>
          <w:lang w:val="en-US" w:eastAsia="zh-CN"/>
        </w:rPr>
        <w:t>租赁经营期内，招标人保证并承独下列责任：</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lang w:val="en-US" w:eastAsia="zh-CN"/>
        </w:rPr>
        <w:t>1、经营权属清楚</w:t>
      </w:r>
      <w:r>
        <w:rPr>
          <w:rFonts w:hint="eastAsia" w:ascii="仿宋" w:hAnsi="仿宋" w:eastAsia="仿宋" w:cs="仿宋"/>
          <w:b w:val="0"/>
          <w:bCs w:val="0"/>
          <w:sz w:val="28"/>
          <w:szCs w:val="28"/>
          <w:lang w:val="en-US" w:eastAsia="zh-CN"/>
        </w:rPr>
        <w:t>，招标人拥有热水器资产的所有权，投标人代收热水使用费，并进行热水器的日常维护。</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2、招标人如有不可抗拒的原因需终止合同，应提前三十天左右通知投标人，并按实际合作时间结算相应代收费用。</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3、合同期满继续委托经营,采取重新招标形式。</w:t>
      </w:r>
    </w:p>
    <w:p>
      <w:pPr>
        <w:pStyle w:val="7"/>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color w:val="auto"/>
          <w:sz w:val="28"/>
          <w:szCs w:val="28"/>
          <w:lang w:val="en-US" w:eastAsia="zh-CN"/>
        </w:rPr>
        <w:t>（二）经营租赁期内</w:t>
      </w:r>
      <w:r>
        <w:rPr>
          <w:rFonts w:hint="eastAsia" w:ascii="仿宋" w:hAnsi="仿宋" w:eastAsia="仿宋" w:cs="仿宋"/>
          <w:b/>
          <w:bCs/>
          <w:sz w:val="28"/>
          <w:szCs w:val="28"/>
          <w:lang w:val="en-US" w:eastAsia="zh-CN"/>
        </w:rPr>
        <w:t>,投标人保证并承担下列责任:</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1、投标人负责充值热水卡并向学生收取热水费用，热水费综合单价45元/吨，具体收费0.25元/分钟，具体收取时间以招标人通知为准，收取时招标人应给予配合。</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2、投标人提供方便学生的相关服务,注重热水器安全,减少设备故障率。</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3、服务期内热水器出现故障后,投标人接到学校管理方通知后,须在10分钟内响应,30分钟内到达现场,2小时内处理常规故障,大型故障要求24小时内能够恢复供热水。</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4、投标人不得转租、转让、分割给他人使用；不得改变合作项目和超范围经营。</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服务期内热水器的所有维修配件(包括主要设备的更换)均使用原厂家、原品牌配件,维护费用、材料费用、人工费等所有费用均由投标人负责。如在更换设施设备时导致学校以及其他公司的设施设备损坏时，投标人负责对其进行更换和维修。</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投标人每周安排一次对空气能主机以及刷卡机等相关设备的维护和检查，要求有巡检记录且有使用单位（招标人相关负责人）签字确认。如因设备故障或者维护不及时导致学生无故扣费，产生费用由投标人当天支付给学生。</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7、投标人在杭州市区内有空气源热水器维修服务驻点。提供维修人员、项目负责人的联系方式及公司地址，所填地址即为文书发送地址。如联系人员及公司地址更换，请以书面形式告知招标人。</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8、要求投标人24小时供应热水，并且热水温度不得低于55℃。</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9、投标人严格用电管理,确保消防安全。</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10、投标人严格遵守招标人有关作息制度,不影响师生生活。</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11、招标人按合同支付给投标人的外包服务费：包括所有空气源热水器设施设备的主件、计费卡机、配件的维修、更换及人工费等,招标人不再另行支付任何费用。</w:t>
      </w:r>
    </w:p>
    <w:p>
      <w:pPr>
        <w:pStyle w:val="7"/>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（三）违约责任:</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1、招标人不能按合同规定交付经营的，按每天500元违约金支付（从服务费中扣除）；投标人中途退出或者超过一个月未能联络到负责人的，结算所有代收热水卡费用提交学校后，扣除投标人全部服务费用。</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投标人未按约定擅自经营、违反本合同有关条款的，则按招标人要求每发现一次支付500元违约金（从服务费中扣除）；如造成设备或者财产损失，赔偿费由招标人另行核定，违规处罚通知以学校书面通知为准，电话通知合同签约人为辅。</w:t>
      </w: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3、投标人将经营权转租、转包或三次以上违约经营被招标人责令整改的，招标人有权解除合同,扣除所有当时产生的服务费用。</w:t>
      </w:r>
    </w:p>
    <w:p>
      <w:pPr>
        <w:pStyle w:val="7"/>
        <w:numPr>
          <w:ilvl w:val="0"/>
          <w:numId w:val="0"/>
        </w:numPr>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default" w:ascii="仿宋" w:hAnsi="仿宋" w:eastAsia="仿宋" w:cs="仿宋"/>
          <w:b/>
          <w:bCs/>
          <w:sz w:val="28"/>
          <w:szCs w:val="28"/>
          <w:lang w:val="en-US" w:eastAsia="zh-CN"/>
        </w:rPr>
        <w:t>其它事项:</w:t>
      </w:r>
    </w:p>
    <w:p>
      <w:pPr>
        <w:pStyle w:val="7"/>
        <w:numPr>
          <w:ilvl w:val="0"/>
          <w:numId w:val="0"/>
        </w:numPr>
        <w:spacing w:line="360" w:lineRule="auto"/>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1、建立在竞争性磋商时,</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中标情况,</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投标时所有的承诺为本合同内容。</w:t>
      </w:r>
    </w:p>
    <w:p>
      <w:pPr>
        <w:pStyle w:val="7"/>
        <w:numPr>
          <w:ilvl w:val="0"/>
          <w:numId w:val="0"/>
        </w:numPr>
        <w:spacing w:line="360" w:lineRule="auto"/>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2、合作经营期间如遇政府或学校对其征用、不可抗力或是其他政策原因，出租人(学校)有权单方面终止合同,合作经营方应积极配合,按期撤离,委托人(学校)不承担任何违约责任。</w:t>
      </w:r>
    </w:p>
    <w:p>
      <w:pPr>
        <w:pStyle w:val="7"/>
        <w:numPr>
          <w:ilvl w:val="0"/>
          <w:numId w:val="0"/>
        </w:numPr>
        <w:spacing w:line="360" w:lineRule="auto"/>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3、甲乙双方只存在委托合作关系；</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应做好其员工安全教育工作,</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及其工作人员的人身伤害等事故,均由</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自行负责无论何种原因,</w:t>
      </w:r>
      <w:r>
        <w:rPr>
          <w:rFonts w:hint="eastAsia" w:ascii="仿宋" w:hAnsi="仿宋" w:eastAsia="仿宋" w:cs="仿宋"/>
          <w:b w:val="0"/>
          <w:bCs w:val="0"/>
          <w:sz w:val="28"/>
          <w:szCs w:val="28"/>
          <w:lang w:val="en-US" w:eastAsia="zh-CN"/>
        </w:rPr>
        <w:t>招标人</w:t>
      </w:r>
      <w:r>
        <w:rPr>
          <w:rFonts w:hint="default" w:ascii="仿宋" w:hAnsi="仿宋" w:eastAsia="仿宋" w:cs="仿宋"/>
          <w:b w:val="0"/>
          <w:bCs w:val="0"/>
          <w:sz w:val="28"/>
          <w:szCs w:val="28"/>
          <w:lang w:val="en-US" w:eastAsia="zh-CN"/>
        </w:rPr>
        <w:t>概不负责。</w:t>
      </w:r>
    </w:p>
    <w:p>
      <w:pPr>
        <w:pStyle w:val="7"/>
        <w:numPr>
          <w:ilvl w:val="0"/>
          <w:numId w:val="0"/>
        </w:numPr>
        <w:spacing w:line="360" w:lineRule="auto"/>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4、</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经营所需证件自行办理,办毕营业执照后方可经营。如在规定时间内不能办理相关证件,</w:t>
      </w:r>
      <w:r>
        <w:rPr>
          <w:rFonts w:hint="eastAsia" w:ascii="仿宋" w:hAnsi="仿宋" w:eastAsia="仿宋" w:cs="仿宋"/>
          <w:b w:val="0"/>
          <w:bCs w:val="0"/>
          <w:sz w:val="28"/>
          <w:szCs w:val="28"/>
          <w:lang w:val="en-US" w:eastAsia="zh-CN"/>
        </w:rPr>
        <w:t>招标人</w:t>
      </w:r>
      <w:r>
        <w:rPr>
          <w:rFonts w:hint="default" w:ascii="仿宋" w:hAnsi="仿宋" w:eastAsia="仿宋" w:cs="仿宋"/>
          <w:b w:val="0"/>
          <w:bCs w:val="0"/>
          <w:sz w:val="28"/>
          <w:szCs w:val="28"/>
          <w:lang w:val="en-US" w:eastAsia="zh-CN"/>
        </w:rPr>
        <w:t>有权解除合同。</w:t>
      </w:r>
    </w:p>
    <w:p>
      <w:pPr>
        <w:pStyle w:val="7"/>
        <w:numPr>
          <w:ilvl w:val="0"/>
          <w:numId w:val="0"/>
        </w:numPr>
        <w:spacing w:line="360" w:lineRule="auto"/>
        <w:ind w:firstLine="560" w:firstLineChars="200"/>
        <w:rPr>
          <w:rFonts w:hint="default" w:ascii="仿宋" w:hAnsi="仿宋" w:eastAsia="仿宋" w:cs="仿宋"/>
          <w:b/>
          <w:bCs/>
          <w:sz w:val="28"/>
          <w:szCs w:val="28"/>
          <w:lang w:val="en-US" w:eastAsia="zh-CN"/>
        </w:rPr>
      </w:pPr>
      <w:r>
        <w:rPr>
          <w:rFonts w:hint="default" w:ascii="仿宋" w:hAnsi="仿宋" w:eastAsia="仿宋" w:cs="仿宋"/>
          <w:b w:val="0"/>
          <w:bCs w:val="0"/>
          <w:sz w:val="28"/>
          <w:szCs w:val="28"/>
          <w:lang w:val="en-US" w:eastAsia="zh-CN"/>
        </w:rPr>
        <w:t>5、学生公寓</w:t>
      </w:r>
      <w:r>
        <w:rPr>
          <w:rFonts w:hint="eastAsia" w:ascii="仿宋" w:hAnsi="仿宋" w:eastAsia="仿宋" w:cs="仿宋"/>
          <w:b w:val="0"/>
          <w:bCs w:val="0"/>
          <w:sz w:val="28"/>
          <w:szCs w:val="28"/>
          <w:lang w:val="en-US" w:eastAsia="zh-CN"/>
        </w:rPr>
        <w:t>空气源</w:t>
      </w:r>
      <w:r>
        <w:rPr>
          <w:rFonts w:hint="default" w:ascii="仿宋" w:hAnsi="仿宋" w:eastAsia="仿宋" w:cs="仿宋"/>
          <w:b w:val="0"/>
          <w:bCs w:val="0"/>
          <w:sz w:val="28"/>
          <w:szCs w:val="28"/>
          <w:lang w:val="en-US" w:eastAsia="zh-CN"/>
        </w:rPr>
        <w:t>热水器委托维护运营项目方案需经</w:t>
      </w:r>
      <w:r>
        <w:rPr>
          <w:rFonts w:hint="eastAsia" w:ascii="仿宋" w:hAnsi="仿宋" w:eastAsia="仿宋" w:cs="仿宋"/>
          <w:b w:val="0"/>
          <w:bCs w:val="0"/>
          <w:sz w:val="28"/>
          <w:szCs w:val="28"/>
          <w:lang w:val="en-US" w:eastAsia="zh-CN"/>
        </w:rPr>
        <w:t>招标人</w:t>
      </w:r>
      <w:r>
        <w:rPr>
          <w:rFonts w:hint="default" w:ascii="仿宋" w:hAnsi="仿宋" w:eastAsia="仿宋" w:cs="仿宋"/>
          <w:b w:val="0"/>
          <w:bCs w:val="0"/>
          <w:sz w:val="28"/>
          <w:szCs w:val="28"/>
          <w:lang w:val="en-US" w:eastAsia="zh-CN"/>
        </w:rPr>
        <w:t>审核,须符合消防和建筑安全要求。</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不得对学生公寓热水器委托维护运营项目内现有的设施(特别是消防设施)进行随意破坏和改动。</w:t>
      </w:r>
    </w:p>
    <w:p>
      <w:pPr>
        <w:pStyle w:val="7"/>
        <w:numPr>
          <w:ilvl w:val="0"/>
          <w:numId w:val="0"/>
        </w:numPr>
        <w:spacing w:line="360" w:lineRule="auto"/>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w:t>
      </w:r>
      <w:r>
        <w:rPr>
          <w:rFonts w:hint="default"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经营所需的营业执照等按国家有关规定自行办理。</w:t>
      </w:r>
    </w:p>
    <w:p>
      <w:pPr>
        <w:pStyle w:val="7"/>
        <w:numPr>
          <w:ilvl w:val="0"/>
          <w:numId w:val="0"/>
        </w:numPr>
        <w:spacing w:line="360" w:lineRule="auto"/>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w:t>
      </w:r>
      <w:r>
        <w:rPr>
          <w:rFonts w:hint="default"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的广告标识牌按学校规范,设计方案经后勤服务中心审查后自行制作,费用由</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负责。</w:t>
      </w:r>
    </w:p>
    <w:p>
      <w:pPr>
        <w:pStyle w:val="7"/>
        <w:numPr>
          <w:ilvl w:val="0"/>
          <w:numId w:val="0"/>
        </w:numPr>
        <w:spacing w:line="360" w:lineRule="auto"/>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w:t>
      </w:r>
      <w:r>
        <w:rPr>
          <w:rFonts w:hint="default"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承诺严格遵守后勤服务中心学生公寓热水器委托维护运营项目管理细则。</w:t>
      </w:r>
    </w:p>
    <w:p>
      <w:pPr>
        <w:pStyle w:val="3"/>
        <w:ind w:left="0" w:leftChars="0" w:firstLine="0" w:firstLineChars="0"/>
        <w:jc w:val="left"/>
        <w:rPr>
          <w:rFonts w:hint="default"/>
          <w:lang w:val="en-US" w:eastAsia="zh-CN"/>
        </w:rPr>
      </w:pPr>
      <w:r>
        <w:rPr>
          <w:rFonts w:hint="eastAsia" w:ascii="仿宋" w:hAnsi="仿宋" w:eastAsia="仿宋" w:cs="仿宋"/>
          <w:b w:val="0"/>
          <w:bCs w:val="0"/>
          <w:sz w:val="28"/>
          <w:szCs w:val="28"/>
          <w:lang w:val="en-US" w:eastAsia="zh-CN"/>
        </w:rPr>
        <w:t xml:space="preserve">    9、如需招标人安排人员开门跟修，投标人须支付招标人员工费用15元/小时/人。</w:t>
      </w:r>
    </w:p>
    <w:p>
      <w:pPr>
        <w:pStyle w:val="7"/>
        <w:numPr>
          <w:ilvl w:val="0"/>
          <w:numId w:val="0"/>
        </w:numPr>
        <w:spacing w:line="360" w:lineRule="auto"/>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10、合同期结束后,</w:t>
      </w:r>
      <w:r>
        <w:rPr>
          <w:rFonts w:hint="eastAsia" w:ascii="仿宋" w:hAnsi="仿宋" w:eastAsia="仿宋" w:cs="仿宋"/>
          <w:b w:val="0"/>
          <w:bCs w:val="0"/>
          <w:sz w:val="28"/>
          <w:szCs w:val="28"/>
          <w:lang w:val="en-US" w:eastAsia="zh-CN"/>
        </w:rPr>
        <w:t>投标人</w:t>
      </w:r>
      <w:r>
        <w:rPr>
          <w:rFonts w:hint="default" w:ascii="仿宋" w:hAnsi="仿宋" w:eastAsia="仿宋" w:cs="仿宋"/>
          <w:b w:val="0"/>
          <w:bCs w:val="0"/>
          <w:sz w:val="28"/>
          <w:szCs w:val="28"/>
          <w:lang w:val="en-US" w:eastAsia="zh-CN"/>
        </w:rPr>
        <w:t>须将与收费相关平台完整交付给</w:t>
      </w:r>
      <w:r>
        <w:rPr>
          <w:rFonts w:hint="eastAsia" w:ascii="仿宋" w:hAnsi="仿宋" w:eastAsia="仿宋" w:cs="仿宋"/>
          <w:b w:val="0"/>
          <w:bCs w:val="0"/>
          <w:sz w:val="28"/>
          <w:szCs w:val="28"/>
          <w:lang w:val="en-US" w:eastAsia="zh-CN"/>
        </w:rPr>
        <w:t>招标人。</w:t>
      </w:r>
    </w:p>
    <w:p>
      <w:pPr>
        <w:pStyle w:val="7"/>
        <w:numPr>
          <w:ilvl w:val="0"/>
          <w:numId w:val="0"/>
        </w:numPr>
        <w:spacing w:line="360" w:lineRule="auto"/>
        <w:ind w:firstLine="560" w:firstLineChars="200"/>
        <w:rPr>
          <w:rFonts w:hint="default"/>
          <w:lang w:val="en-US" w:eastAsia="zh-CN"/>
        </w:rPr>
      </w:pPr>
      <w:r>
        <w:rPr>
          <w:rFonts w:hint="eastAsia" w:ascii="仿宋" w:hAnsi="仿宋" w:eastAsia="仿宋" w:cs="仿宋"/>
          <w:b w:val="0"/>
          <w:bCs w:val="0"/>
          <w:sz w:val="28"/>
          <w:szCs w:val="28"/>
          <w:lang w:val="en-US" w:eastAsia="zh-CN"/>
        </w:rPr>
        <w:t>11、投标人在作业过程中，若给招标人公寓环境造成破坏，投标人应当恢复原状。投标人可委托招标人进行恢复，费用由投标人承担。</w:t>
      </w:r>
    </w:p>
    <w:p>
      <w:pPr>
        <w:pStyle w:val="3"/>
        <w:ind w:left="0" w:leftChars="0" w:firstLine="0" w:firstLineChars="0"/>
        <w:rPr>
          <w:rFonts w:hint="default"/>
          <w:lang w:val="en-US" w:eastAsia="zh-CN"/>
        </w:rPr>
      </w:pPr>
      <w:r>
        <w:rPr>
          <w:rFonts w:hint="eastAsia" w:ascii="仿宋" w:hAnsi="仿宋" w:eastAsia="仿宋" w:cs="仿宋"/>
          <w:b w:val="0"/>
          <w:bCs w:val="0"/>
          <w:sz w:val="28"/>
          <w:szCs w:val="28"/>
          <w:lang w:val="en-US" w:eastAsia="zh-CN"/>
        </w:rPr>
        <w:t xml:space="preserve">    12、如出现设备破损严重需及时更换，多次与投标人协商无果，招标人可发函通知投标人，告知违约情形。如仍未处理，可联系第三方代为维保，产生的费用从服务费用中扣除，如服务费用无法覆盖损失，需在合同期截止前另行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567"/>
        <w:rPr>
          <w:rFonts w:hint="eastAsia" w:ascii="微软雅黑" w:hAnsi="微软雅黑" w:eastAsia="微软雅黑" w:cs="微软雅黑"/>
          <w:i w:val="0"/>
          <w:caps w:val="0"/>
          <w:color w:val="000000"/>
          <w:spacing w:val="0"/>
          <w:sz w:val="24"/>
          <w:szCs w:val="24"/>
          <w:lang w:val="en-US" w:eastAsia="zh-CN"/>
        </w:rPr>
      </w:pPr>
      <w:r>
        <w:rPr>
          <w:rFonts w:hint="eastAsia" w:ascii="微软雅黑" w:hAnsi="微软雅黑" w:eastAsia="微软雅黑" w:cs="微软雅黑"/>
          <w:i w:val="0"/>
          <w:caps w:val="0"/>
          <w:color w:val="000000"/>
          <w:spacing w:val="0"/>
          <w:sz w:val="24"/>
          <w:szCs w:val="24"/>
        </w:rPr>
        <w:t> </w:t>
      </w:r>
      <w:r>
        <w:rPr>
          <w:rFonts w:hint="eastAsia" w:ascii="微软雅黑" w:hAnsi="微软雅黑" w:eastAsia="微软雅黑" w:cs="微软雅黑"/>
          <w:b/>
          <w:bCs/>
          <w:i w:val="0"/>
          <w:caps w:val="0"/>
          <w:color w:val="000000"/>
          <w:spacing w:val="0"/>
          <w:sz w:val="24"/>
          <w:szCs w:val="24"/>
          <w:lang w:val="en-US" w:eastAsia="zh-CN"/>
        </w:rPr>
        <w:t>四、报价单（加盖公章）</w:t>
      </w:r>
    </w:p>
    <w:p>
      <w:pPr>
        <w:spacing w:line="360" w:lineRule="auto"/>
        <w:ind w:right="68"/>
        <w:jc w:val="center"/>
        <w:rPr>
          <w:rFonts w:hint="eastAsia" w:ascii="微软雅黑" w:hAnsi="微软雅黑" w:eastAsia="微软雅黑" w:cs="微软雅黑"/>
          <w:sz w:val="28"/>
          <w:szCs w:val="28"/>
          <w:lang w:val="en-US" w:eastAsia="zh-CN"/>
        </w:rPr>
      </w:pPr>
    </w:p>
    <w:p>
      <w:pPr>
        <w:spacing w:line="360" w:lineRule="auto"/>
        <w:ind w:right="68"/>
        <w:jc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浙江水利水电学院空气源热水器管理及收费服务外包项目报价单</w:t>
      </w:r>
    </w:p>
    <w:p>
      <w:pPr>
        <w:pStyle w:val="2"/>
        <w:rPr>
          <w:rFonts w:hint="default"/>
          <w:lang w:val="en-US"/>
        </w:rPr>
      </w:pPr>
    </w:p>
    <w:tbl>
      <w:tblPr>
        <w:tblStyle w:val="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97"/>
        <w:gridCol w:w="1957"/>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center"/>
          </w:tcPr>
          <w:p>
            <w:pPr>
              <w:spacing w:before="67" w:after="67" w:line="360" w:lineRule="auto"/>
              <w:ind w:right="67"/>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2697" w:type="dxa"/>
            <w:noWrap w:val="0"/>
            <w:vAlign w:val="center"/>
          </w:tcPr>
          <w:p>
            <w:pPr>
              <w:spacing w:before="67" w:after="67" w:line="360" w:lineRule="auto"/>
              <w:ind w:right="67"/>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名称</w:t>
            </w:r>
          </w:p>
        </w:tc>
        <w:tc>
          <w:tcPr>
            <w:tcW w:w="1957" w:type="dxa"/>
            <w:noWrap w:val="0"/>
            <w:vAlign w:val="center"/>
          </w:tcPr>
          <w:p>
            <w:pPr>
              <w:spacing w:before="67" w:after="67" w:line="360" w:lineRule="auto"/>
              <w:ind w:right="67"/>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报价（</w:t>
            </w:r>
            <w:r>
              <w:rPr>
                <w:rFonts w:hint="eastAsia" w:ascii="微软雅黑" w:hAnsi="微软雅黑" w:eastAsia="微软雅黑" w:cs="微软雅黑"/>
                <w:sz w:val="24"/>
                <w:szCs w:val="24"/>
                <w:lang w:val="en-US" w:eastAsia="zh-CN"/>
              </w:rPr>
              <w:t>外包服务费占每年代收热水费总金额比</w:t>
            </w:r>
            <w:r>
              <w:rPr>
                <w:rFonts w:hint="eastAsia" w:ascii="微软雅黑" w:hAnsi="微软雅黑" w:eastAsia="微软雅黑" w:cs="微软雅黑"/>
                <w:sz w:val="24"/>
                <w:szCs w:val="24"/>
                <w:lang w:eastAsia="zh-CN"/>
              </w:rPr>
              <w:t>）</w:t>
            </w:r>
          </w:p>
        </w:tc>
        <w:tc>
          <w:tcPr>
            <w:tcW w:w="3263" w:type="dxa"/>
            <w:noWrap w:val="0"/>
            <w:vAlign w:val="center"/>
          </w:tcPr>
          <w:p>
            <w:pPr>
              <w:spacing w:before="67" w:after="67" w:line="360" w:lineRule="auto"/>
              <w:ind w:right="67"/>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28" w:type="dxa"/>
            <w:noWrap w:val="0"/>
            <w:vAlign w:val="center"/>
          </w:tcPr>
          <w:p>
            <w:pPr>
              <w:spacing w:before="67" w:after="67" w:line="360" w:lineRule="auto"/>
              <w:ind w:right="67"/>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2697" w:type="dxa"/>
            <w:noWrap w:val="0"/>
            <w:vAlign w:val="center"/>
          </w:tcPr>
          <w:p>
            <w:pPr>
              <w:spacing w:before="67" w:after="67" w:line="360" w:lineRule="auto"/>
              <w:ind w:right="67"/>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外包服务费</w:t>
            </w:r>
          </w:p>
        </w:tc>
        <w:tc>
          <w:tcPr>
            <w:tcW w:w="1957" w:type="dxa"/>
            <w:noWrap w:val="0"/>
            <w:vAlign w:val="center"/>
          </w:tcPr>
          <w:p>
            <w:pPr>
              <w:adjustRightInd w:val="0"/>
              <w:snapToGrid w:val="0"/>
              <w:ind w:right="68"/>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 xml:space="preserve"> </w:t>
            </w:r>
          </w:p>
        </w:tc>
        <w:tc>
          <w:tcPr>
            <w:tcW w:w="3263" w:type="dxa"/>
            <w:noWrap w:val="0"/>
            <w:vAlign w:val="center"/>
          </w:tcPr>
          <w:p>
            <w:pPr>
              <w:adjustRightInd w:val="0"/>
              <w:snapToGrid w:val="0"/>
              <w:ind w:right="68"/>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外包服务费占每年代收热水费总金额比最高为17%，超出17%视为无效报价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28" w:type="dxa"/>
            <w:noWrap w:val="0"/>
            <w:vAlign w:val="center"/>
          </w:tcPr>
          <w:p>
            <w:pPr>
              <w:spacing w:before="67" w:after="67" w:line="360" w:lineRule="auto"/>
              <w:ind w:right="67"/>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2</w:t>
            </w:r>
          </w:p>
        </w:tc>
        <w:tc>
          <w:tcPr>
            <w:tcW w:w="2697" w:type="dxa"/>
            <w:noWrap w:val="0"/>
            <w:vAlign w:val="center"/>
          </w:tcPr>
          <w:p>
            <w:pPr>
              <w:adjustRightInd w:val="0"/>
              <w:snapToGrid w:val="0"/>
              <w:ind w:right="68"/>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合作期限</w:t>
            </w:r>
          </w:p>
        </w:tc>
        <w:tc>
          <w:tcPr>
            <w:tcW w:w="1957" w:type="dxa"/>
            <w:noWrap w:val="0"/>
            <w:vAlign w:val="center"/>
          </w:tcPr>
          <w:p>
            <w:pPr>
              <w:adjustRightInd w:val="0"/>
              <w:snapToGrid w:val="0"/>
              <w:ind w:right="68"/>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四年</w:t>
            </w:r>
          </w:p>
        </w:tc>
        <w:tc>
          <w:tcPr>
            <w:tcW w:w="3263" w:type="dxa"/>
            <w:noWrap w:val="0"/>
            <w:vAlign w:val="center"/>
          </w:tcPr>
          <w:p>
            <w:pPr>
              <w:adjustRightInd w:val="0"/>
              <w:snapToGrid w:val="0"/>
              <w:ind w:right="68"/>
              <w:jc w:val="center"/>
              <w:rPr>
                <w:rFonts w:hint="eastAsia" w:ascii="微软雅黑" w:hAnsi="微软雅黑" w:eastAsia="微软雅黑" w:cs="微软雅黑"/>
                <w:sz w:val="24"/>
                <w:szCs w:val="24"/>
              </w:rPr>
            </w:pPr>
          </w:p>
        </w:tc>
      </w:tr>
    </w:tbl>
    <w:p>
      <w:pPr>
        <w:autoSpaceDE w:val="0"/>
        <w:autoSpaceDN w:val="0"/>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报价单位法定代表人（或委托代理人）签字：    </w:t>
      </w:r>
    </w:p>
    <w:p>
      <w:pPr>
        <w:autoSpaceDE w:val="0"/>
        <w:autoSpaceDN w:val="0"/>
        <w:spacing w:line="360" w:lineRule="auto"/>
        <w:ind w:left="84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报价单位联系人：            </w:t>
      </w:r>
    </w:p>
    <w:p>
      <w:pPr>
        <w:autoSpaceDE w:val="0"/>
        <w:autoSpaceDN w:val="0"/>
        <w:spacing w:line="360" w:lineRule="auto"/>
        <w:ind w:left="84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联系电话：</w:t>
      </w:r>
    </w:p>
    <w:p>
      <w:pPr>
        <w:autoSpaceDE w:val="0"/>
        <w:autoSpaceDN w:val="0"/>
        <w:spacing w:line="360" w:lineRule="auto"/>
        <w:ind w:left="84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报价日期：</w:t>
      </w:r>
    </w:p>
    <w:p>
      <w:pPr>
        <w:pStyle w:val="7"/>
        <w:numPr>
          <w:ilvl w:val="0"/>
          <w:numId w:val="0"/>
        </w:numPr>
        <w:spacing w:line="360" w:lineRule="auto"/>
        <w:ind w:firstLine="560" w:firstLineChars="200"/>
        <w:rPr>
          <w:rFonts w:hint="default" w:ascii="仿宋" w:hAnsi="仿宋" w:eastAsia="仿宋" w:cs="仿宋"/>
          <w:b w:val="0"/>
          <w:bCs w:val="0"/>
          <w:sz w:val="28"/>
          <w:szCs w:val="28"/>
          <w:lang w:val="en-US" w:eastAsia="zh-CN"/>
        </w:rPr>
      </w:pP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p>
    <w:p>
      <w:pPr>
        <w:pStyle w:val="7"/>
        <w:numPr>
          <w:ilvl w:val="0"/>
          <w:numId w:val="0"/>
        </w:numPr>
        <w:spacing w:line="360" w:lineRule="auto"/>
        <w:ind w:firstLine="560" w:firstLineChars="200"/>
        <w:rPr>
          <w:rFonts w:hint="eastAsia" w:ascii="仿宋" w:hAnsi="仿宋" w:eastAsia="仿宋" w:cs="仿宋"/>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49B8F"/>
    <w:multiLevelType w:val="singleLevel"/>
    <w:tmpl w:val="5DB49B8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U1NWIxNjZkZDgzNTkwNThiZWM3YjFlNTc4NTYifQ=="/>
  </w:docVars>
  <w:rsids>
    <w:rsidRoot w:val="00000000"/>
    <w:rsid w:val="01DD5184"/>
    <w:rsid w:val="023D2BEA"/>
    <w:rsid w:val="0691693A"/>
    <w:rsid w:val="08EA7735"/>
    <w:rsid w:val="0BA719E3"/>
    <w:rsid w:val="0C220235"/>
    <w:rsid w:val="0FB01FF9"/>
    <w:rsid w:val="127763EC"/>
    <w:rsid w:val="129200B5"/>
    <w:rsid w:val="16C264A6"/>
    <w:rsid w:val="196F0110"/>
    <w:rsid w:val="19F40815"/>
    <w:rsid w:val="1C487BAD"/>
    <w:rsid w:val="1E796775"/>
    <w:rsid w:val="1EE76EFF"/>
    <w:rsid w:val="1F1360DC"/>
    <w:rsid w:val="1F32009A"/>
    <w:rsid w:val="22017CBF"/>
    <w:rsid w:val="22054391"/>
    <w:rsid w:val="22C3051E"/>
    <w:rsid w:val="22EC55E9"/>
    <w:rsid w:val="234B0AE7"/>
    <w:rsid w:val="24EA5E42"/>
    <w:rsid w:val="25CC76B3"/>
    <w:rsid w:val="271224FC"/>
    <w:rsid w:val="2D1F060B"/>
    <w:rsid w:val="2DD20568"/>
    <w:rsid w:val="2F0A2979"/>
    <w:rsid w:val="31966C52"/>
    <w:rsid w:val="32176F48"/>
    <w:rsid w:val="348F54D0"/>
    <w:rsid w:val="3B9C3920"/>
    <w:rsid w:val="3CFC048E"/>
    <w:rsid w:val="3E7D8856"/>
    <w:rsid w:val="3F6413F7"/>
    <w:rsid w:val="41141FA7"/>
    <w:rsid w:val="443B484F"/>
    <w:rsid w:val="44795EAD"/>
    <w:rsid w:val="498B1788"/>
    <w:rsid w:val="49B402E8"/>
    <w:rsid w:val="4E160253"/>
    <w:rsid w:val="53F0778B"/>
    <w:rsid w:val="556904AE"/>
    <w:rsid w:val="56AF127B"/>
    <w:rsid w:val="5CF25EB2"/>
    <w:rsid w:val="5D7740A6"/>
    <w:rsid w:val="5D813804"/>
    <w:rsid w:val="5DB93886"/>
    <w:rsid w:val="5DC63447"/>
    <w:rsid w:val="5F15376C"/>
    <w:rsid w:val="5F89416D"/>
    <w:rsid w:val="62C73669"/>
    <w:rsid w:val="636506D6"/>
    <w:rsid w:val="64DE10E4"/>
    <w:rsid w:val="657A2985"/>
    <w:rsid w:val="68667218"/>
    <w:rsid w:val="68E12392"/>
    <w:rsid w:val="68F54604"/>
    <w:rsid w:val="690B334D"/>
    <w:rsid w:val="6911081A"/>
    <w:rsid w:val="69EA4546"/>
    <w:rsid w:val="6B832F78"/>
    <w:rsid w:val="6F856992"/>
    <w:rsid w:val="70A80893"/>
    <w:rsid w:val="736F525A"/>
    <w:rsid w:val="74BD4704"/>
    <w:rsid w:val="75201234"/>
    <w:rsid w:val="7AF36ABB"/>
    <w:rsid w:val="7BD411D7"/>
    <w:rsid w:val="7BFB3CC8"/>
    <w:rsid w:val="7C0F0411"/>
    <w:rsid w:val="7C536EDB"/>
    <w:rsid w:val="7C6508DB"/>
    <w:rsid w:val="7D625C2D"/>
    <w:rsid w:val="7E92155F"/>
    <w:rsid w:val="BBBF0482"/>
    <w:rsid w:val="EAEA0D9D"/>
    <w:rsid w:val="EFF7A969"/>
    <w:rsid w:val="FFFE92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315" w:lineRule="atLeast"/>
      <w:jc w:val="left"/>
      <w:textAlignment w:val="baseline"/>
    </w:pPr>
    <w:rPr>
      <w:rFonts w:ascii="仿宋_GB2312" w:hAnsi="Times New Roman" w:eastAsia="仿宋_GB2312" w:cs="Times New Roman"/>
      <w:kern w:val="0"/>
      <w:sz w:val="28"/>
      <w:szCs w:val="20"/>
    </w:rPr>
  </w:style>
  <w:style w:type="paragraph" w:styleId="3">
    <w:name w:val="toc 7"/>
    <w:next w:val="1"/>
    <w:unhideWhenUsed/>
    <w:qFormat/>
    <w:uiPriority w:val="0"/>
    <w:pPr>
      <w:wordWrap w:val="0"/>
      <w:spacing w:beforeLines="0" w:afterLines="0"/>
      <w:ind w:left="2550"/>
      <w:jc w:val="both"/>
    </w:pPr>
    <w:rPr>
      <w:rFonts w:hint="default" w:ascii="Times New Roman" w:hAnsi="Times New Roman" w:eastAsia="宋体" w:cs="Times New Roman"/>
      <w:sz w:val="21"/>
      <w:lang w:val="en-US" w:eastAsia="zh-CN"/>
    </w:rPr>
  </w:style>
  <w:style w:type="paragraph" w:styleId="4">
    <w:name w:val="Normal (Web)"/>
    <w:basedOn w:val="1"/>
    <w:qFormat/>
    <w:uiPriority w:val="0"/>
    <w:rPr>
      <w:sz w:val="24"/>
    </w:rPr>
  </w:style>
  <w:style w:type="paragraph" w:customStyle="1" w:styleId="7">
    <w:name w:val="Default"/>
    <w:next w:val="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2234</Words>
  <Characters>2275</Characters>
  <Lines>0</Lines>
  <Paragraphs>0</Paragraphs>
  <TotalTime>6</TotalTime>
  <ScaleCrop>false</ScaleCrop>
  <LinksUpToDate>false</LinksUpToDate>
  <CharactersWithSpaces>2301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A盖世小可爱</cp:lastModifiedBy>
  <dcterms:modified xsi:type="dcterms:W3CDTF">2023-06-26T06:06:23Z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40E85E6253B34D60BF81932A379001DA_13</vt:lpwstr>
  </property>
</Properties>
</file>