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default" w:ascii="仿宋" w:hAnsi="仿宋" w:eastAsia="仿宋" w:cs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lang w:val="en-US" w:eastAsia="zh-CN"/>
        </w:rPr>
        <w:t>南浔校区遂均楼北103实验室改造项目技术需求及报价单</w:t>
      </w:r>
    </w:p>
    <w:bookmarkEnd w:id="0"/>
    <w:tbl>
      <w:tblPr>
        <w:tblStyle w:val="12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349"/>
        <w:gridCol w:w="1733"/>
        <w:gridCol w:w="3557"/>
        <w:gridCol w:w="557"/>
        <w:gridCol w:w="939"/>
        <w:gridCol w:w="939"/>
        <w:gridCol w:w="939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一、工程量报价单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项目名称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项目特征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计量单位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工程量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单价（元）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金额（元）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实验台供电线路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拆除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拆除实验实地面现有电路8路；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FF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160平米实验室四个实验台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实验台给水管路线路拆除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拆除现有实验室地面上进水管4路；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160平米实验室四个实验台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实验台电路接入，2.5平方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电线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动力柜接入，4平方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空气开关带漏保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63A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进水管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25mmPPR管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排水管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四个试验台排水接入下水管道（稍微带坡度），DN110*3.2mmPVC管35m，含弯头1个，三通3个，75mm转110mm接头4个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桥架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横向桥架与实验室现有保持外观统一（含支架不少于3m一个），垂直桥架与实验台外观保持统一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进水阀门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线管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PVC管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中财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支架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水管支架，约2米1个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其他辅材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三通、胶布、扎带等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不锈钢桌面打孔费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实验台桌面 25mm孔4个，实验台侧边8个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墙面打孔费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103打孔到105室，过进水管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脚手架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4.5米层高顶部施工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地沟盖板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58mm*34.5mm不锈钢地沟盖板（与实验室现有盖板保持一致）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02"/>
              </w:tabs>
              <w:kinsoku/>
              <w:autoSpaceDE/>
              <w:autoSpaceDN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人工、安装费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实验室顶部安装施工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层高4.5米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其他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垃圾清运、卫生清理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  <w:t>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合  计</w:t>
            </w:r>
          </w:p>
        </w:tc>
        <w:tc>
          <w:tcPr>
            <w:tcW w:w="3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  <w:t>工程清单参考，以现场实际施工为准。超出工程量应含在投标总费用，不得另外收费。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6"/>
          <w:szCs w:val="24"/>
          <w:lang w:val="en-US" w:eastAsia="zh-CN"/>
        </w:rPr>
        <w:t>二、电路施工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  <w:t>1、拆除地面现有电路；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  <w:t>2、从配电柜重新走线，通过桥架走顶部，分四路穿过实验台侧边型材架接入实验台插座线路；实现实验台供电功能；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6"/>
          <w:szCs w:val="24"/>
          <w:lang w:val="en-US" w:eastAsia="zh-CN" w:bidi="ar-SA"/>
        </w:rPr>
        <w:t>三、水路施工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1、拆除现有地面管道；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default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2、顶部走水管，四路水管分别从实验台水管正上方接入进入管；实现实验台供水。且一路水管通过墙面打孔供水到105实验室。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52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四、排水管施工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四个实验台铺设排水管至下水口，从远端到近端实验台，中间实验台通过三通接入排水管道。排水管整体略有坡度，便于排水。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施工要求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遵守水电施工基本规则，安全防护措施必须到位。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施工效果整洁美观。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施工完成后确保水电完全接入，无使用问题及安全隐患；排水管道排水顺畅。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完工日期：2023年11月30日前。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项目预算：23327元。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自行考虑施工中可能存在的风险和成本各种因素，最终需满足用户的要求。</w:t>
      </w:r>
    </w:p>
    <w:p>
      <w:pPr>
        <w:pStyle w:val="11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Chars="0"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>其他未尽事宜按相关专业规范、规程执行。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/>
        </w:rPr>
        <w:t xml:space="preserve">六、其他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1、以上费用含垃圾清运费。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2、以上费用以审计结算为准。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6"/>
          <w:szCs w:val="24"/>
          <w:lang w:val="en-US" w:eastAsia="zh-CN" w:bidi="ar-SA"/>
        </w:rPr>
        <w:t>3、如有疑问可现场勘察。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105" w:rightChars="5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9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南浔校区遂均楼北103实验室改造项目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5D38C"/>
    <w:multiLevelType w:val="singleLevel"/>
    <w:tmpl w:val="84A5D3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74DCA23"/>
    <w:multiLevelType w:val="singleLevel"/>
    <w:tmpl w:val="874DCA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2A240F3"/>
    <w:multiLevelType w:val="singleLevel"/>
    <w:tmpl w:val="B2A240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4437664B"/>
    <w:rsid w:val="00AE2B73"/>
    <w:rsid w:val="02B250DA"/>
    <w:rsid w:val="055F2BCB"/>
    <w:rsid w:val="06F20751"/>
    <w:rsid w:val="071C4DF4"/>
    <w:rsid w:val="089D7C92"/>
    <w:rsid w:val="091F2D9D"/>
    <w:rsid w:val="0A9B76F8"/>
    <w:rsid w:val="0C5343FF"/>
    <w:rsid w:val="0C547201"/>
    <w:rsid w:val="0D3410B2"/>
    <w:rsid w:val="0D8E41B9"/>
    <w:rsid w:val="0F6B0AEA"/>
    <w:rsid w:val="0F7858DD"/>
    <w:rsid w:val="103250DB"/>
    <w:rsid w:val="10D65AAA"/>
    <w:rsid w:val="12CF75E2"/>
    <w:rsid w:val="15D37F41"/>
    <w:rsid w:val="15EF0FCE"/>
    <w:rsid w:val="162E0780"/>
    <w:rsid w:val="169D680A"/>
    <w:rsid w:val="175E7186"/>
    <w:rsid w:val="17793FC0"/>
    <w:rsid w:val="1AD53A66"/>
    <w:rsid w:val="1B7725C5"/>
    <w:rsid w:val="1BD9327F"/>
    <w:rsid w:val="1C677F54"/>
    <w:rsid w:val="1F050B4D"/>
    <w:rsid w:val="1FDC69AE"/>
    <w:rsid w:val="200F3EAF"/>
    <w:rsid w:val="217A6C7B"/>
    <w:rsid w:val="22C143F8"/>
    <w:rsid w:val="24F70075"/>
    <w:rsid w:val="26C11D7A"/>
    <w:rsid w:val="28396380"/>
    <w:rsid w:val="295E2A6A"/>
    <w:rsid w:val="2961589A"/>
    <w:rsid w:val="296A3769"/>
    <w:rsid w:val="2AA54E66"/>
    <w:rsid w:val="2AFB6216"/>
    <w:rsid w:val="2B553252"/>
    <w:rsid w:val="2B6B6DD8"/>
    <w:rsid w:val="2DC53663"/>
    <w:rsid w:val="35AB1391"/>
    <w:rsid w:val="367C4B66"/>
    <w:rsid w:val="37117A92"/>
    <w:rsid w:val="37FB7365"/>
    <w:rsid w:val="38C45189"/>
    <w:rsid w:val="38ED6F00"/>
    <w:rsid w:val="3AC23405"/>
    <w:rsid w:val="3B034D3F"/>
    <w:rsid w:val="3B461221"/>
    <w:rsid w:val="3BF8448C"/>
    <w:rsid w:val="3CD92B58"/>
    <w:rsid w:val="3DB039E8"/>
    <w:rsid w:val="3DCB77FB"/>
    <w:rsid w:val="3E375EB7"/>
    <w:rsid w:val="401C35B7"/>
    <w:rsid w:val="40C5625C"/>
    <w:rsid w:val="40E15D84"/>
    <w:rsid w:val="417A76CD"/>
    <w:rsid w:val="425B2D02"/>
    <w:rsid w:val="43A9591D"/>
    <w:rsid w:val="4437664B"/>
    <w:rsid w:val="44534B0A"/>
    <w:rsid w:val="48CF16C2"/>
    <w:rsid w:val="49282FCC"/>
    <w:rsid w:val="49835A9F"/>
    <w:rsid w:val="49895BA7"/>
    <w:rsid w:val="4B373E0F"/>
    <w:rsid w:val="4B3E1051"/>
    <w:rsid w:val="4B3E3387"/>
    <w:rsid w:val="4B645E12"/>
    <w:rsid w:val="4C4C2791"/>
    <w:rsid w:val="4DB80C51"/>
    <w:rsid w:val="4DC4528E"/>
    <w:rsid w:val="4FC6709B"/>
    <w:rsid w:val="51C63383"/>
    <w:rsid w:val="52034B0D"/>
    <w:rsid w:val="521969DC"/>
    <w:rsid w:val="53E96AD1"/>
    <w:rsid w:val="540006A2"/>
    <w:rsid w:val="542D1B00"/>
    <w:rsid w:val="5493708F"/>
    <w:rsid w:val="55CA71B9"/>
    <w:rsid w:val="55CB346C"/>
    <w:rsid w:val="56327239"/>
    <w:rsid w:val="58150B23"/>
    <w:rsid w:val="585E0C69"/>
    <w:rsid w:val="58BA2560"/>
    <w:rsid w:val="58BB10EA"/>
    <w:rsid w:val="5AAB6373"/>
    <w:rsid w:val="5AE825BC"/>
    <w:rsid w:val="5BF316F0"/>
    <w:rsid w:val="5FB3157A"/>
    <w:rsid w:val="60E94998"/>
    <w:rsid w:val="612E02BA"/>
    <w:rsid w:val="61377DF9"/>
    <w:rsid w:val="6203280C"/>
    <w:rsid w:val="63834791"/>
    <w:rsid w:val="65D127B0"/>
    <w:rsid w:val="66310B23"/>
    <w:rsid w:val="664D59C9"/>
    <w:rsid w:val="669453A6"/>
    <w:rsid w:val="673D5614"/>
    <w:rsid w:val="68CA1E84"/>
    <w:rsid w:val="68DD2A9F"/>
    <w:rsid w:val="694F2EF6"/>
    <w:rsid w:val="6AAA34F3"/>
    <w:rsid w:val="6B405AFC"/>
    <w:rsid w:val="6B9876E6"/>
    <w:rsid w:val="6BC404DB"/>
    <w:rsid w:val="6C3E2ABF"/>
    <w:rsid w:val="6D1234C8"/>
    <w:rsid w:val="6E133A46"/>
    <w:rsid w:val="713C6D66"/>
    <w:rsid w:val="725A61C9"/>
    <w:rsid w:val="732D105C"/>
    <w:rsid w:val="74E4574A"/>
    <w:rsid w:val="750D09F0"/>
    <w:rsid w:val="756D6602"/>
    <w:rsid w:val="75907680"/>
    <w:rsid w:val="769144A3"/>
    <w:rsid w:val="78882890"/>
    <w:rsid w:val="7AB21E46"/>
    <w:rsid w:val="7B8B72A9"/>
    <w:rsid w:val="7C790A04"/>
    <w:rsid w:val="7D2C5EE0"/>
    <w:rsid w:val="7D4460A0"/>
    <w:rsid w:val="7D985324"/>
    <w:rsid w:val="7EE86A3C"/>
    <w:rsid w:val="7F53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/>
      <w:ind w:firstLine="0" w:firstLineChars="0"/>
      <w:jc w:val="left"/>
      <w:outlineLvl w:val="0"/>
    </w:pPr>
    <w:rPr>
      <w:rFonts w:eastAsia="黑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10">
    <w:name w:val="Plain Text"/>
    <w:basedOn w:val="1"/>
    <w:qFormat/>
    <w:uiPriority w:val="0"/>
    <w:pPr>
      <w:spacing w:line="240" w:lineRule="auto"/>
    </w:pPr>
    <w:rPr>
      <w:rFonts w:ascii="宋体" w:hAnsi="Courier New"/>
      <w:sz w:val="21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样式 标题 2 + 首行缩进:  2 字符"/>
    <w:basedOn w:val="4"/>
    <w:qFormat/>
    <w:uiPriority w:val="0"/>
    <w:pPr>
      <w:spacing w:before="100" w:beforeLines="100" w:after="100" w:afterLines="100" w:line="360" w:lineRule="auto"/>
    </w:pPr>
    <w:rPr>
      <w:rFonts w:cs="宋体"/>
      <w:sz w:val="24"/>
      <w:szCs w:val="20"/>
    </w:rPr>
  </w:style>
  <w:style w:type="paragraph" w:customStyle="1" w:styleId="15">
    <w:name w:val="样式 首行缩进:  2 字符 Char"/>
    <w:basedOn w:val="1"/>
    <w:qFormat/>
    <w:uiPriority w:val="2"/>
    <w:pPr>
      <w:ind w:firstLine="480" w:firstLineChars="200"/>
    </w:pPr>
    <w:rPr>
      <w:szCs w:val="20"/>
    </w:rPr>
  </w:style>
  <w:style w:type="paragraph" w:customStyle="1" w:styleId="16">
    <w:name w:val="居中"/>
    <w:basedOn w:val="1"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973</Characters>
  <Lines>0</Lines>
  <Paragraphs>0</Paragraphs>
  <TotalTime>0</TotalTime>
  <ScaleCrop>false</ScaleCrop>
  <LinksUpToDate>false</LinksUpToDate>
  <CharactersWithSpaces>978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2023-04-17T00:51:00Z</dcterms:created>
  <dc:creator>凯旋</dc:creator>
  <cp:lastModifiedBy>A盖世小可爱</cp:lastModifiedBy>
  <dcterms:modified xsi:type="dcterms:W3CDTF">2023-11-14T07:05:01Z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FDCE86E1345840E99453603AF680F338_13</vt:lpwstr>
  </property>
</Properties>
</file>