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浙江水利水电学院高配房预防性试验及维保服务项目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报价单及现场勘察证明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jc w:val="both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（此文件共4页）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一、经费预算及报价（年度预算6万，超过总额、单项价格限额均视为无效报价）：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楷体" w:hAnsi="楷体" w:eastAsia="楷体" w:cs="楷体"/>
          <w:b/>
          <w:bCs/>
          <w:color w:val="FF0000"/>
          <w:kern w:val="0"/>
          <w:sz w:val="24"/>
          <w:szCs w:val="24"/>
          <w:highlight w:val="none"/>
          <w:lang w:val="en-US" w:eastAsia="zh-CN" w:bidi="ar-SA"/>
        </w:rPr>
        <w:t>总报价单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： </w:t>
      </w:r>
    </w:p>
    <w:tbl>
      <w:tblPr>
        <w:tblStyle w:val="7"/>
        <w:tblW w:w="92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"/>
        <w:gridCol w:w="3855"/>
        <w:gridCol w:w="1155"/>
        <w:gridCol w:w="1215"/>
        <w:gridCol w:w="20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维保预算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报价分类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年度预算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报价（元）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预算分析：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8个配电房高低压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预防性试验；安全用具检测，并提供有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CMA认证的检测报告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；每月定期维护及专业检测等。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ind w:firstLine="480" w:firstLineChars="2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详见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附件：1、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六、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高低压预防性试验、维保服务要求明细表》。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维修预算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根据实际维修情况按报价实时结算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2万元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参照以下“2、常规维修材料、设备单价报价单”报价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合计金额（元）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6万元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投标单位名称（盖公章）：</w:t>
      </w: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法定代表人（或委托代理人）签字：    </w:t>
      </w: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单位联系人姓名：                    </w:t>
      </w: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联系电话：</w:t>
      </w: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日期：   年  月  日</w:t>
      </w: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spacing w:line="460" w:lineRule="exact"/>
        <w:ind w:left="0" w:leftChars="0" w:firstLine="0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2、常规</w:t>
      </w:r>
      <w:r>
        <w:rPr>
          <w:rFonts w:hint="eastAsia" w:ascii="楷体" w:hAnsi="楷体" w:eastAsia="楷体" w:cs="楷体"/>
          <w:sz w:val="24"/>
          <w:szCs w:val="24"/>
        </w:rPr>
        <w:t>维修材料、设备</w:t>
      </w:r>
      <w:r>
        <w:rPr>
          <w:rFonts w:hint="eastAsia" w:ascii="楷体" w:hAnsi="楷体" w:eastAsia="楷体" w:cs="楷体"/>
          <w:color w:val="FF0000"/>
          <w:sz w:val="24"/>
          <w:szCs w:val="24"/>
        </w:rPr>
        <w:t>单价</w:t>
      </w:r>
      <w:r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  <w:t>报价</w:t>
      </w:r>
      <w:r>
        <w:rPr>
          <w:rFonts w:hint="eastAsia" w:ascii="楷体" w:hAnsi="楷体" w:eastAsia="楷体" w:cs="楷体"/>
          <w:color w:val="FF0000"/>
          <w:sz w:val="24"/>
          <w:szCs w:val="24"/>
          <w:highlight w:val="none"/>
          <w:lang w:val="en-US" w:eastAsia="zh-CN"/>
        </w:rPr>
        <w:t>单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：</w:t>
      </w:r>
    </w:p>
    <w:tbl>
      <w:tblPr>
        <w:tblStyle w:val="7"/>
        <w:tblW w:w="9195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05"/>
        <w:gridCol w:w="900"/>
        <w:gridCol w:w="1305"/>
        <w:gridCol w:w="915"/>
        <w:gridCol w:w="885"/>
        <w:gridCol w:w="780"/>
        <w:gridCol w:w="885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材料、设备名称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品牌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规格型号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性能及指标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lang w:val="en-US" w:eastAsia="zh-CN" w:bidi="ar"/>
              </w:rPr>
            </w:pPr>
            <w:r>
              <w:rPr>
                <w:rStyle w:val="11"/>
                <w:rFonts w:hint="eastAsia"/>
                <w:color w:val="auto"/>
                <w:lang w:val="en-US" w:eastAsia="zh-CN" w:bidi="ar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电流互感器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1000/5 BH0.66(80型)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指示灯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AD16-22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指示灯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AC220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10kV接地线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交流接触器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CJX8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低压智能表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PMC916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抽屉柜操作手柄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电容柜操作手柄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CIWZ主电路接插件（动）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变压器温控器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99T1-400/5A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6L2-A300/5A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3KV/5A、6L2-A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200/5A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电熔器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BSMJ0.4-16-3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电熔器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BCMJKYJ0.4-30-3J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熔断器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RT14  40A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失压线圈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MZ-1600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接触器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B50C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高压带电显示器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456" w:firstLineChars="200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456" w:firstLineChars="200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456" w:firstLineChars="200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注：1、所填报的材料单价、设备单价，仅指材料、设备出厂含税市场价+采保费（含税）。维修更换材料、安装设备所需的人工费、机具使用费等等已包含在初次报价表投标总价中。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375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2、高低压预防性试验和维保期间，维修电力设施所需的材料费、设备费按实际产生的数量，另行结算。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120" w:afterLines="50" w:line="460" w:lineRule="exact"/>
        <w:ind w:firstLine="456" w:firstLineChars="200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3、维修更换的材料费、设备费结算说明：维保服务期间，供应商实际所更换的材料费、设备费，采购人原则上根据供应商按维修材料、设备单价报价一览表填报的单价以及双方签证的联系单予以结算。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375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4、本表格材料，采购人未列全面的，供应商须根据经验及采购人变电所、配电房、强电井等实际情况，补充全面。若供应商未能列出、未能列全面，但实际维修产生了新的材料，则材料单价，将由采购人单方市场询价确定，供应商无条件服从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375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5、设备名称、品牌、型号规格、单价、性能及指标、单位填写完整。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456" w:firstLineChars="200"/>
        <w:rPr>
          <w:rFonts w:hint="eastAsia" w:ascii="楷体" w:hAnsi="楷体" w:eastAsia="楷体" w:cs="楷体"/>
          <w:spacing w:val="-6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6、维修材料、电气设备的品牌选择：同原电气设备品牌，或所选用品牌与原品牌相当档次，或所选用品牌档次高于原品牌</w:t>
      </w:r>
      <w:r>
        <w:rPr>
          <w:rFonts w:hint="eastAsia" w:ascii="楷体" w:hAnsi="楷体" w:eastAsia="楷体" w:cs="楷体"/>
          <w:spacing w:val="-6"/>
          <w:sz w:val="24"/>
          <w:szCs w:val="24"/>
          <w:lang w:eastAsia="zh-CN"/>
        </w:rPr>
        <w:t>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numPr>
          <w:ilvl w:val="0"/>
          <w:numId w:val="1"/>
        </w:numPr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现场勘察证明：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p>
      <w:pPr>
        <w:pStyle w:val="4"/>
        <w:ind w:left="84" w:right="84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现 场 勘 察 证 明</w:t>
      </w:r>
    </w:p>
    <w:p>
      <w:pPr>
        <w:pStyle w:val="4"/>
        <w:ind w:left="84" w:right="84"/>
        <w:rPr>
          <w:rFonts w:ascii="仿宋" w:hAnsi="仿宋" w:eastAsia="仿宋" w:cs="仿宋"/>
          <w:sz w:val="28"/>
          <w:szCs w:val="28"/>
        </w:rPr>
      </w:pPr>
    </w:p>
    <w:p>
      <w:pPr>
        <w:pStyle w:val="4"/>
        <w:ind w:left="84" w:right="84"/>
        <w:rPr>
          <w:rFonts w:ascii="仿宋" w:hAnsi="仿宋" w:eastAsia="仿宋" w:cs="仿宋"/>
          <w:sz w:val="28"/>
          <w:szCs w:val="28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jc w:val="both"/>
        <w:rPr>
          <w:rFonts w:hint="default" w:ascii="仿宋" w:hAnsi="仿宋" w:eastAsia="仿宋" w:cs="仿宋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  <w:t>项目名称：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 w:bidi="ar-SA"/>
        </w:rPr>
        <w:t>浙江水利水电学院配电房预防性试验及维保服务项目</w:t>
      </w:r>
    </w:p>
    <w:p>
      <w:pPr>
        <w:pStyle w:val="9"/>
        <w:spacing w:line="560" w:lineRule="exact"/>
        <w:rPr>
          <w:rFonts w:hint="default" w:ascii="仿宋" w:hAnsi="仿宋" w:eastAsia="仿宋" w:cs="仿宋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  <w:t>项目编号：SYHQX202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  <w:t>0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  <w:t>0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 w:bidi="ar-SA"/>
        </w:rPr>
        <w:t>4-03</w:t>
      </w:r>
      <w:bookmarkStart w:id="0" w:name="_GoBack"/>
      <w:bookmarkEnd w:id="0"/>
    </w:p>
    <w:p>
      <w:pPr>
        <w:pStyle w:val="9"/>
        <w:spacing w:line="560" w:lineRule="exact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</w:pP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应采购人要求，我方（公司名称：                     ）于    年  月  日完成现场勘察，并根据采购人要求自行设计技术方案，否则将视为无效投标，特此证明，此证明文件作为投标文件的有效组成部分。</w:t>
      </w: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采购人：</w:t>
      </w:r>
      <w:r>
        <w:rPr>
          <w:rFonts w:hint="eastAsia" w:ascii="仿宋" w:hAnsi="仿宋" w:eastAsia="仿宋" w:cs="仿宋"/>
          <w:lang w:val="en-US" w:eastAsia="zh-CN"/>
        </w:rPr>
        <w:t>浙江水利水电学院</w:t>
      </w:r>
      <w:r>
        <w:rPr>
          <w:rFonts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签字</w:t>
      </w:r>
      <w:r>
        <w:rPr>
          <w:rFonts w:ascii="仿宋" w:hAnsi="仿宋" w:eastAsia="仿宋" w:cs="仿宋"/>
        </w:rPr>
        <w:t>）</w:t>
      </w: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投标人名称：（盖章）</w:t>
      </w: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勘察</w:t>
      </w:r>
      <w:r>
        <w:rPr>
          <w:rFonts w:hint="eastAsia" w:ascii="仿宋" w:hAnsi="仿宋" w:eastAsia="仿宋" w:cs="仿宋"/>
          <w:lang w:val="en-US" w:eastAsia="zh-CN"/>
        </w:rPr>
        <w:t>日期</w:t>
      </w:r>
      <w:r>
        <w:rPr>
          <w:rFonts w:ascii="仿宋" w:hAnsi="仿宋" w:eastAsia="仿宋" w:cs="仿宋"/>
        </w:rPr>
        <w:t>：      年       月      日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                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AF514"/>
    <w:multiLevelType w:val="singleLevel"/>
    <w:tmpl w:val="063AF5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000000"/>
    <w:rsid w:val="05E03D0C"/>
    <w:rsid w:val="08B54C6F"/>
    <w:rsid w:val="0FC841F6"/>
    <w:rsid w:val="0FC91CB4"/>
    <w:rsid w:val="11763776"/>
    <w:rsid w:val="11AC0F46"/>
    <w:rsid w:val="178C5AA1"/>
    <w:rsid w:val="1BC872C4"/>
    <w:rsid w:val="23567338"/>
    <w:rsid w:val="2A3114AB"/>
    <w:rsid w:val="2B035C23"/>
    <w:rsid w:val="2B9E594C"/>
    <w:rsid w:val="2C5E1F16"/>
    <w:rsid w:val="2DA60AE7"/>
    <w:rsid w:val="2DB743C7"/>
    <w:rsid w:val="32DA370D"/>
    <w:rsid w:val="334B460B"/>
    <w:rsid w:val="34C23859"/>
    <w:rsid w:val="3546508A"/>
    <w:rsid w:val="37AE415D"/>
    <w:rsid w:val="3F1E4982"/>
    <w:rsid w:val="40751AEA"/>
    <w:rsid w:val="456D79EA"/>
    <w:rsid w:val="4BAB1C93"/>
    <w:rsid w:val="4C3E08AD"/>
    <w:rsid w:val="4E61488B"/>
    <w:rsid w:val="50371D47"/>
    <w:rsid w:val="507C166B"/>
    <w:rsid w:val="51071719"/>
    <w:rsid w:val="52A13FF2"/>
    <w:rsid w:val="54F43B25"/>
    <w:rsid w:val="55191B30"/>
    <w:rsid w:val="565D002E"/>
    <w:rsid w:val="5D8A6FE6"/>
    <w:rsid w:val="641C6E32"/>
    <w:rsid w:val="65C90734"/>
    <w:rsid w:val="65E80299"/>
    <w:rsid w:val="661E1587"/>
    <w:rsid w:val="67ED5A01"/>
    <w:rsid w:val="6D5C2995"/>
    <w:rsid w:val="6EB80101"/>
    <w:rsid w:val="70510EA3"/>
    <w:rsid w:val="79DD6C0C"/>
    <w:rsid w:val="7D07647A"/>
    <w:rsid w:val="7D1164E3"/>
    <w:rsid w:val="7E2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kern w:val="0"/>
      <w:sz w:val="21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[Normal]"/>
    <w:unhideWhenUsed/>
    <w:qFormat/>
    <w:uiPriority w:val="0"/>
    <w:rPr>
      <w:rFonts w:hint="eastAsia" w:ascii="宋体" w:hAnsi="宋体" w:eastAsia="宋体" w:cs="Times New Roman"/>
      <w:sz w:val="24"/>
      <w:lang w:val="zh-CN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1">
    <w:name w:val="font21"/>
    <w:basedOn w:val="8"/>
    <w:uiPriority w:val="0"/>
    <w:rPr>
      <w:rFonts w:hint="eastAsia" w:ascii="楷体" w:hAnsi="楷体" w:eastAsia="楷体" w:cs="楷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1081</Words>
  <Characters>1226</Characters>
  <Lines>0</Lines>
  <Paragraphs>0</Paragraphs>
  <TotalTime>2</TotalTime>
  <ScaleCrop>false</ScaleCrop>
  <LinksUpToDate>false</LinksUpToDate>
  <CharactersWithSpaces>1335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吴辉</dc:creator>
  <cp:lastModifiedBy>阿秋</cp:lastModifiedBy>
  <dcterms:modified xsi:type="dcterms:W3CDTF">2023-06-07T05:40:53Z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E8D886653ED340D8B879A2CD97FEA530_13</vt:lpwstr>
  </property>
</Properties>
</file>