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67B7">
      <w:pPr>
        <w:keepNext w:val="0"/>
        <w:keepLines w:val="0"/>
        <w:pageBreakBefore w:val="0"/>
        <w:widowControl w:val="0"/>
        <w:kinsoku/>
        <w:wordWrap/>
        <w:overflowPunct/>
        <w:topLinePunct w:val="0"/>
        <w:autoSpaceDE/>
        <w:autoSpaceDN/>
        <w:bidi w:val="0"/>
        <w:snapToGrid/>
        <w:spacing w:line="560" w:lineRule="exact"/>
        <w:jc w:val="center"/>
        <w:rPr>
          <w:rFonts w:hint="eastAsia" w:ascii="宋体" w:hAnsi="宋体" w:eastAsia="宋体" w:cs="宋体"/>
          <w:b/>
          <w:bCs/>
          <w:color w:val="000000" w:themeColor="text1"/>
          <w:sz w:val="36"/>
          <w:szCs w:val="36"/>
          <w14:textFill>
            <w14:solidFill>
              <w14:schemeClr w14:val="tx1"/>
            </w14:solidFill>
          </w14:textFill>
        </w:rPr>
      </w:pPr>
      <w:bookmarkStart w:id="0" w:name="OLE_LINK1"/>
      <w:r>
        <w:rPr>
          <w:rFonts w:hint="eastAsia" w:ascii="宋体" w:hAnsi="宋体" w:eastAsia="宋体" w:cs="宋体"/>
          <w:b/>
          <w:bCs/>
          <w:color w:val="000000" w:themeColor="text1"/>
          <w:sz w:val="36"/>
          <w:szCs w:val="36"/>
          <w:lang w:val="en-US" w:eastAsia="zh-CN"/>
          <w14:textFill>
            <w14:solidFill>
              <w14:schemeClr w14:val="tx1"/>
            </w14:solidFill>
          </w14:textFill>
        </w:rPr>
        <w:t>南浔</w:t>
      </w:r>
      <w:r>
        <w:rPr>
          <w:rFonts w:hint="eastAsia" w:ascii="宋体" w:hAnsi="宋体" w:eastAsia="宋体" w:cs="宋体"/>
          <w:b/>
          <w:bCs/>
          <w:color w:val="000000" w:themeColor="text1"/>
          <w:sz w:val="36"/>
          <w:szCs w:val="36"/>
          <w14:textFill>
            <w14:solidFill>
              <w14:schemeClr w14:val="tx1"/>
            </w14:solidFill>
          </w14:textFill>
        </w:rPr>
        <w:t>校区</w:t>
      </w:r>
      <w:r>
        <w:rPr>
          <w:rFonts w:hint="eastAsia" w:ascii="宋体" w:hAnsi="宋体" w:eastAsia="宋体" w:cs="宋体"/>
          <w:b/>
          <w:bCs/>
          <w:color w:val="000000" w:themeColor="text1"/>
          <w:sz w:val="36"/>
          <w:szCs w:val="36"/>
          <w:lang w:val="en-US" w:eastAsia="zh-CN"/>
          <w14:textFill>
            <w14:solidFill>
              <w14:schemeClr w14:val="tx1"/>
            </w14:solidFill>
          </w14:textFill>
        </w:rPr>
        <w:t>书院智能门锁</w:t>
      </w:r>
      <w:r>
        <w:rPr>
          <w:rFonts w:hint="eastAsia" w:ascii="宋体" w:hAnsi="宋体" w:eastAsia="宋体" w:cs="宋体"/>
          <w:b/>
          <w:bCs/>
          <w:color w:val="000000" w:themeColor="text1"/>
          <w:sz w:val="36"/>
          <w:szCs w:val="36"/>
          <w14:textFill>
            <w14:solidFill>
              <w14:schemeClr w14:val="tx1"/>
            </w14:solidFill>
          </w14:textFill>
        </w:rPr>
        <w:t>管理系统服务</w:t>
      </w:r>
      <w:r>
        <w:rPr>
          <w:rFonts w:hint="eastAsia" w:ascii="宋体" w:hAnsi="宋体" w:eastAsia="宋体" w:cs="宋体"/>
          <w:b/>
          <w:bCs/>
          <w:color w:val="000000" w:themeColor="text1"/>
          <w:sz w:val="36"/>
          <w:szCs w:val="36"/>
          <w:lang w:val="en-US" w:eastAsia="zh-CN"/>
          <w14:textFill>
            <w14:solidFill>
              <w14:schemeClr w14:val="tx1"/>
            </w14:solidFill>
          </w14:textFill>
        </w:rPr>
        <w:t>维护</w:t>
      </w:r>
      <w:r>
        <w:rPr>
          <w:rFonts w:hint="eastAsia" w:ascii="宋体" w:hAnsi="宋体" w:eastAsia="宋体" w:cs="宋体"/>
          <w:b/>
          <w:bCs/>
          <w:color w:val="000000" w:themeColor="text1"/>
          <w:sz w:val="36"/>
          <w:szCs w:val="36"/>
          <w14:textFill>
            <w14:solidFill>
              <w14:schemeClr w14:val="tx1"/>
            </w14:solidFill>
          </w14:textFill>
        </w:rPr>
        <w:t>项目</w:t>
      </w:r>
      <w:bookmarkEnd w:id="0"/>
    </w:p>
    <w:p w14:paraId="30974F85">
      <w:pPr>
        <w:keepNext w:val="0"/>
        <w:keepLines w:val="0"/>
        <w:pageBreakBefore w:val="0"/>
        <w:widowControl w:val="0"/>
        <w:kinsoku/>
        <w:wordWrap/>
        <w:overflowPunct/>
        <w:topLinePunct w:val="0"/>
        <w:autoSpaceDE/>
        <w:autoSpaceDN/>
        <w:bidi w:val="0"/>
        <w:snapToGrid/>
        <w:spacing w:line="560" w:lineRule="exact"/>
        <w:jc w:val="center"/>
        <w:rPr>
          <w:rFonts w:hint="default"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技术指标</w:t>
      </w:r>
    </w:p>
    <w:p w14:paraId="68B34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p>
    <w:p w14:paraId="016959A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rPr>
      </w:pPr>
      <w:bookmarkStart w:id="1" w:name="OLE_LINK2"/>
      <w:r>
        <w:rPr>
          <w:rFonts w:hint="eastAsia" w:ascii="宋体" w:hAnsi="宋体" w:eastAsia="宋体" w:cs="宋体"/>
          <w:bCs/>
          <w:sz w:val="24"/>
          <w:szCs w:val="24"/>
        </w:rPr>
        <w:t>浙江水利水电学院</w:t>
      </w:r>
      <w:r>
        <w:rPr>
          <w:rFonts w:hint="eastAsia" w:ascii="宋体" w:hAnsi="宋体" w:eastAsia="宋体" w:cs="宋体"/>
          <w:bCs/>
          <w:sz w:val="24"/>
          <w:szCs w:val="24"/>
          <w:lang w:val="en-US" w:eastAsia="zh-CN"/>
        </w:rPr>
        <w:t>南浔</w:t>
      </w:r>
      <w:r>
        <w:rPr>
          <w:rFonts w:hint="eastAsia" w:ascii="宋体" w:hAnsi="宋体" w:eastAsia="宋体" w:cs="宋体"/>
          <w:bCs/>
          <w:sz w:val="24"/>
          <w:szCs w:val="24"/>
        </w:rPr>
        <w:t>校区</w:t>
      </w:r>
      <w:r>
        <w:rPr>
          <w:rFonts w:hint="eastAsia" w:ascii="宋体" w:hAnsi="宋体" w:eastAsia="宋体" w:cs="宋体"/>
          <w:bCs/>
          <w:sz w:val="24"/>
          <w:szCs w:val="24"/>
          <w:lang w:val="en-US" w:eastAsia="zh-CN"/>
        </w:rPr>
        <w:t>书院智能门锁</w:t>
      </w:r>
      <w:r>
        <w:rPr>
          <w:rFonts w:hint="eastAsia" w:ascii="宋体" w:hAnsi="宋体" w:eastAsia="宋体" w:cs="宋体"/>
          <w:bCs/>
          <w:sz w:val="24"/>
          <w:szCs w:val="24"/>
        </w:rPr>
        <w:t>管理系统服务</w:t>
      </w:r>
      <w:r>
        <w:rPr>
          <w:rFonts w:hint="eastAsia" w:ascii="宋体" w:hAnsi="宋体" w:eastAsia="宋体" w:cs="宋体"/>
          <w:bCs/>
          <w:sz w:val="24"/>
          <w:szCs w:val="24"/>
          <w:lang w:val="en-US" w:eastAsia="zh-CN"/>
        </w:rPr>
        <w:t>维护</w:t>
      </w:r>
      <w:r>
        <w:rPr>
          <w:rFonts w:hint="eastAsia" w:ascii="宋体" w:hAnsi="宋体" w:eastAsia="宋体" w:cs="宋体"/>
          <w:bCs/>
          <w:sz w:val="24"/>
          <w:szCs w:val="24"/>
        </w:rPr>
        <w:t>项目</w:t>
      </w:r>
      <w:bookmarkEnd w:id="1"/>
    </w:p>
    <w:p w14:paraId="613EC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textAlignment w:val="auto"/>
        <w:rPr>
          <w:rFonts w:hint="eastAsia" w:ascii="宋体" w:hAnsi="宋体" w:eastAsia="宋体" w:cs="宋体"/>
          <w:b/>
          <w:bCs w:val="0"/>
          <w:sz w:val="24"/>
          <w:szCs w:val="24"/>
          <w:lang w:eastAsia="zh-CN"/>
        </w:rPr>
      </w:pPr>
      <w:r>
        <w:rPr>
          <w:rFonts w:hint="eastAsia" w:ascii="宋体" w:hAnsi="宋体" w:eastAsia="宋体" w:cs="宋体"/>
          <w:b/>
          <w:bCs w:val="0"/>
          <w:kern w:val="2"/>
          <w:sz w:val="24"/>
          <w:szCs w:val="24"/>
          <w:lang w:val="en-US" w:eastAsia="zh-CN" w:bidi="ar-SA"/>
        </w:rPr>
        <w:t>二、</w:t>
      </w:r>
      <w:r>
        <w:rPr>
          <w:rFonts w:hint="eastAsia" w:ascii="宋体" w:hAnsi="宋体" w:eastAsia="宋体" w:cs="宋体"/>
          <w:b/>
          <w:bCs w:val="0"/>
          <w:sz w:val="24"/>
          <w:szCs w:val="24"/>
        </w:rPr>
        <w:t>服务内容</w:t>
      </w:r>
      <w:r>
        <w:rPr>
          <w:rFonts w:hint="eastAsia" w:ascii="宋体" w:hAnsi="宋体" w:eastAsia="宋体" w:cs="宋体"/>
          <w:b/>
          <w:bCs w:val="0"/>
          <w:sz w:val="24"/>
          <w:szCs w:val="24"/>
          <w:lang w:eastAsia="zh-CN"/>
        </w:rPr>
        <w:t>：</w:t>
      </w:r>
    </w:p>
    <w:p w14:paraId="2D78F8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对南浔校区四个书院的智能门锁硬件及系统的维护服务</w:t>
      </w:r>
    </w:p>
    <w:p w14:paraId="4EDDB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val="0"/>
          <w:color w:val="000000" w:themeColor="text1"/>
          <w:sz w:val="24"/>
          <w:szCs w:val="24"/>
          <w:lang w:val="en-US" w:eastAsia="zh-CN"/>
          <w14:textFill>
            <w14:solidFill>
              <w14:schemeClr w14:val="tx1"/>
            </w14:solidFill>
          </w14:textFill>
        </w:rPr>
        <w:t>项目合同期限：</w:t>
      </w:r>
    </w:p>
    <w:p w14:paraId="2B551F3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一年（根据招标完成时间确定具体合同日期）</w:t>
      </w:r>
    </w:p>
    <w:p w14:paraId="7C504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四、</w:t>
      </w:r>
      <w:r>
        <w:rPr>
          <w:rFonts w:hint="eastAsia" w:ascii="宋体" w:hAnsi="宋体" w:eastAsia="宋体" w:cs="宋体"/>
          <w:b/>
          <w:bCs w:val="0"/>
          <w:color w:val="000000" w:themeColor="text1"/>
          <w:sz w:val="24"/>
          <w:szCs w:val="24"/>
          <w:lang w:val="en-US" w:eastAsia="zh-CN"/>
          <w14:textFill>
            <w14:solidFill>
              <w14:schemeClr w14:val="tx1"/>
            </w14:solidFill>
          </w14:textFill>
        </w:rPr>
        <w:t>项目地址：</w:t>
      </w:r>
    </w:p>
    <w:p w14:paraId="253D64D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浙江水利水电学院南浔校区（浙江省湖州市南浔区联谊路68号）</w:t>
      </w:r>
    </w:p>
    <w:p w14:paraId="5FD355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0" w:firstLineChars="100"/>
        <w:textAlignment w:val="auto"/>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项目预算</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w:t>
      </w:r>
    </w:p>
    <w:p w14:paraId="0EE2912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Cs/>
          <w:sz w:val="24"/>
          <w:szCs w:val="24"/>
          <w:lang w:val="en-US" w:eastAsia="zh-CN"/>
        </w:rPr>
        <w:t>不高于64600元/年。</w:t>
      </w:r>
    </w:p>
    <w:p w14:paraId="6F81F8A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241" w:firstLineChars="1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六、技术指标</w:t>
      </w:r>
      <w:r>
        <w:rPr>
          <w:rFonts w:hint="eastAsia" w:ascii="宋体" w:hAnsi="宋体" w:eastAsia="宋体" w:cs="宋体"/>
          <w:b/>
          <w:color w:val="000000" w:themeColor="text1"/>
          <w:sz w:val="24"/>
          <w:szCs w:val="24"/>
          <w14:textFill>
            <w14:solidFill>
              <w14:schemeClr w14:val="tx1"/>
            </w14:solidFill>
          </w14:textFill>
        </w:rPr>
        <w:t>：（中标人在指定时间内对原有项目进行维护和升级）</w:t>
      </w:r>
    </w:p>
    <w:p w14:paraId="236B9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kern w:val="2"/>
          <w:sz w:val="24"/>
          <w:szCs w:val="24"/>
          <w:shd w:val="clear" w:color="auto" w:fill="auto"/>
          <w:lang w:val="en-US" w:eastAsia="zh-CN" w:bidi="ar-SA"/>
        </w:rPr>
        <w:t>（一）</w:t>
      </w:r>
      <w:r>
        <w:rPr>
          <w:rFonts w:hint="eastAsia" w:ascii="宋体" w:hAnsi="宋体" w:eastAsia="宋体" w:cs="宋体"/>
          <w:bCs/>
          <w:color w:val="000000" w:themeColor="text1"/>
          <w:sz w:val="24"/>
          <w:szCs w:val="24"/>
          <w:shd w:val="clear" w:color="auto" w:fill="auto"/>
          <w14:textFill>
            <w14:solidFill>
              <w14:schemeClr w14:val="tx1"/>
            </w14:solidFill>
          </w14:textFill>
        </w:rPr>
        <w:t>软件部分</w:t>
      </w:r>
    </w:p>
    <w:p w14:paraId="0B013B3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szCs w:val="24"/>
          <w:shd w:val="clear" w:color="auto" w:fill="auto"/>
          <w:lang w:val="en-US" w:eastAsia="zh-CN"/>
        </w:rPr>
      </w:pPr>
      <w:r>
        <w:rPr>
          <w:rFonts w:hint="eastAsia" w:ascii="宋体" w:hAnsi="宋体" w:eastAsia="宋体" w:cs="宋体"/>
          <w:bCs/>
          <w:sz w:val="24"/>
          <w:szCs w:val="24"/>
          <w:shd w:val="clear" w:color="auto" w:fill="auto"/>
          <w:lang w:val="en-US" w:eastAsia="zh-CN"/>
        </w:rPr>
        <w:t>智能门锁配套软件管理平台必须包含PC端智能门锁后台管理平台和手机APP及微信小程序（支持IOS和Android）：</w:t>
      </w:r>
    </w:p>
    <w:p w14:paraId="16358D8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Cs/>
          <w:sz w:val="24"/>
          <w:szCs w:val="24"/>
          <w:shd w:val="clear" w:color="auto" w:fill="auto"/>
          <w:lang w:val="en-US" w:eastAsia="zh-CN"/>
        </w:rPr>
      </w:pPr>
      <w:r>
        <w:rPr>
          <w:rFonts w:hint="eastAsia" w:ascii="宋体" w:hAnsi="宋体" w:eastAsia="宋体" w:cs="宋体"/>
          <w:b/>
          <w:bCs w:val="0"/>
          <w:sz w:val="24"/>
          <w:szCs w:val="24"/>
          <w:shd w:val="clear" w:color="auto" w:fill="auto"/>
          <w:lang w:val="en-US" w:eastAsia="zh-CN"/>
        </w:rPr>
        <w:t>1.PC端智能门锁后台管理平台必须具备的功能</w:t>
      </w:r>
    </w:p>
    <w:p w14:paraId="463C207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学生信息管理：可根据Excel模板导入学生信息，学生信息必须包含学号、姓名、手机、录取通知书号、学校、校区、宿舍楼、楼层、宿舍、床位、学院、专业、年级、班级、性别、照片等基本信息；可对单个学生的以上数据进行修改；</w:t>
      </w:r>
    </w:p>
    <w:p w14:paraId="56F102D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（2）集中管控功能：对所有安装完成的智能锁及房间进行集中管理。包含门锁安装位置信息、房间入住人员信息、房间入住人员实时调配等；</w:t>
      </w:r>
    </w:p>
    <w:p w14:paraId="2510025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3）权限管理：管理平台可自定义角色，可对不同的角色分配不同的权限；管理员分两大类，后勤管理员和学工管理员。后勤管理员可根据校区、楼号分配管理权限，后勤管理员授权的寝室可以执行开门、查看学生是否打卡等操作；学工管理员分为学生处管理员、分院管理员、辅导员、班主任、班长等角色，可根据学院、年级、班级分配相应数据权限，其中学生处管理员可添加分院管理员，并授予分院学生数据权限；分院管理员可添加辅导员、班主任、班长等，并授予本分院相应的学生数据权限；</w:t>
      </w:r>
    </w:p>
    <w:p w14:paraId="61B522A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（4）电池电量监测：开锁时向管理平台发送电池电量情况，并且在对应使用人员APP和微信小程序显示电量；</w:t>
      </w:r>
    </w:p>
    <w:p w14:paraId="2C69D2F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（5）开门记录：所有人员开门记录可在平台上查询（开门记录保存时间不少于6个月）；</w:t>
      </w:r>
    </w:p>
    <w:p w14:paraId="2754EB0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（6）门锁故障上报处理；</w:t>
      </w:r>
    </w:p>
    <w:p w14:paraId="2C53079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（7）管理平台必须与学校当前正在使用的统一身份认证系统、数据中心、网上办事大厅、消息中心、一卡通系统、学校智能门锁数据管理平台、公寓系统等做好对接。如对接过程中产生费用，由中标方承担。</w:t>
      </w:r>
    </w:p>
    <w:p w14:paraId="0EE2895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2.手机客户端包含APP（安卓、苹果）及微信小程序功能</w:t>
      </w:r>
    </w:p>
    <w:p w14:paraId="1B106A1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（1）手机号注册、登陆功能；</w:t>
      </w:r>
    </w:p>
    <w:p w14:paraId="2CD4DC5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（2）学生激活账号功能；</w:t>
      </w:r>
    </w:p>
    <w:p w14:paraId="46BABD6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（3）人员身份验证功能：未入学新生可根据录取通知书号、姓名、人脸进行认证激活，激活成功即显示该学生所属楼号、寝室、床位等信息；</w:t>
      </w:r>
    </w:p>
    <w:p w14:paraId="1D2E938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（4）学生更换手机登录账号后，开门和打卡需要重新根据学号、姓名、人脸进行认证，未通过认证不能执行开门和打卡操作；</w:t>
      </w:r>
    </w:p>
    <w:p w14:paraId="5C7A824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（5）学生如果由于人脸认证失败，可以提交当前照片作为标准照片，经管理员审核通过后生效；</w:t>
      </w:r>
    </w:p>
    <w:p w14:paraId="33841C2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（6）人脸认证需具备生物活体校验功能，能有效防止照片、视频、模型等常见攻击手段；</w:t>
      </w:r>
    </w:p>
    <w:p w14:paraId="64DFE6A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（7）支持手机APP/微信小程序等多端蓝牙一键开启门锁；</w:t>
      </w:r>
    </w:p>
    <w:p w14:paraId="57BAD06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（8）拥有开门权限房间展示及门锁电池电量信息；</w:t>
      </w:r>
    </w:p>
    <w:p w14:paraId="3525EBE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（9）手机APP端实现一键考勤打卡请假功能及打卡时间提示，考勤打卡有效范围为门锁周边约10米以内；</w:t>
      </w:r>
    </w:p>
    <w:p w14:paraId="5C03E84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（10）手机蓝牙失效后，能够收到临时开门密码，临时开门密码不能是固定密码，必须每次随机生成；</w:t>
      </w:r>
    </w:p>
    <w:p w14:paraId="099E00A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（11）手机无网络或服务器故障时，能支持APP离线开门，在手机网络和服务器恢复正常后，可将开门记录自动上传到服务器；</w:t>
      </w:r>
    </w:p>
    <w:p w14:paraId="3D10EF4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（12）设置管理端入口，已授权管理人员可进入，可以进行已授权范围内开门，考勤打卡记录查询等功能；</w:t>
      </w:r>
    </w:p>
    <w:p w14:paraId="72DAE39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（13）学生可通过APP报修门锁；</w:t>
      </w:r>
    </w:p>
    <w:p w14:paraId="5F4BCD3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lang w:val="en-US" w:eastAsia="zh-CN"/>
        </w:rPr>
      </w:pPr>
      <w:r>
        <w:rPr>
          <w:rFonts w:hint="eastAsia" w:ascii="宋体" w:hAnsi="宋体" w:eastAsia="宋体" w:cs="宋体"/>
          <w:bCs/>
          <w:color w:val="auto"/>
          <w:sz w:val="24"/>
          <w:szCs w:val="24"/>
          <w:shd w:val="clear" w:color="auto" w:fill="auto"/>
          <w:lang w:val="en-US" w:eastAsia="zh-CN"/>
        </w:rPr>
        <w:t>（14）可支持学生更换手机号；</w:t>
      </w:r>
    </w:p>
    <w:p w14:paraId="206C491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（15）须与学校智能门锁数据管理平台兼容，并实现对接，如对接过程中产生费用，由中标方承担。</w:t>
      </w:r>
    </w:p>
    <w:p w14:paraId="331F908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14:textFill>
            <w14:solidFill>
              <w14:schemeClr w14:val="tx1"/>
            </w14:solidFill>
          </w14:textFill>
        </w:rPr>
      </w:pPr>
      <w:r>
        <w:rPr>
          <w:rFonts w:hint="eastAsia" w:ascii="宋体" w:hAnsi="宋体" w:eastAsia="宋体" w:cs="宋体"/>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二</w:t>
      </w:r>
      <w:r>
        <w:rPr>
          <w:rFonts w:hint="eastAsia" w:ascii="宋体" w:hAnsi="宋体" w:eastAsia="宋体" w:cs="宋体"/>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shd w:val="clear" w:color="auto" w:fill="auto"/>
          <w14:textFill>
            <w14:solidFill>
              <w14:schemeClr w14:val="tx1"/>
            </w14:solidFill>
          </w14:textFill>
        </w:rPr>
        <w:t>硬件部分：（</w:t>
      </w: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南浔校区智能门锁</w:t>
      </w:r>
      <w:r>
        <w:rPr>
          <w:rFonts w:hint="eastAsia" w:ascii="宋体" w:hAnsi="宋体" w:eastAsia="宋体" w:cs="宋体"/>
          <w:bCs/>
          <w:color w:val="000000" w:themeColor="text1"/>
          <w:sz w:val="24"/>
          <w:szCs w:val="24"/>
          <w:shd w:val="clear" w:color="auto" w:fill="auto"/>
          <w14:textFill>
            <w14:solidFill>
              <w14:schemeClr w14:val="tx1"/>
            </w14:solidFill>
          </w14:textFill>
        </w:rPr>
        <w:t>硬件）</w:t>
      </w:r>
    </w:p>
    <w:p w14:paraId="54F7B69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1.外壳</w:t>
      </w:r>
    </w:p>
    <w:p w14:paraId="585748E2">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（1）材质</w:t>
      </w:r>
    </w:p>
    <w:p w14:paraId="551E5117">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智能锁整体外框结构采用防火材料，密码面板采用玻璃/ABS材质；</w:t>
      </w:r>
    </w:p>
    <w:p w14:paraId="75A234D2">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（2）规格</w:t>
      </w:r>
    </w:p>
    <w:p w14:paraId="09F3F9C2">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智能锁为长方形外壳，尺寸不小于：（长）30cmX（宽）6cm；</w:t>
      </w:r>
    </w:p>
    <w:p w14:paraId="2A0FF99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2.锁体</w:t>
      </w:r>
    </w:p>
    <w:p w14:paraId="4F44445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锁体具备关门即锁功能，防止学生忘记锁门；锁体锁舌具备4个锁定锁点；</w:t>
      </w:r>
    </w:p>
    <w:p w14:paraId="3AD2819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3.供电</w:t>
      </w:r>
    </w:p>
    <w:p w14:paraId="3E3C1BE3">
      <w:pPr>
        <w:pStyle w:val="1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（1）电池</w:t>
      </w:r>
    </w:p>
    <w:p w14:paraId="27F6B376">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每个门锁4节5号碱性电池；</w:t>
      </w:r>
    </w:p>
    <w:p w14:paraId="629359C4">
      <w:pPr>
        <w:pStyle w:val="1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（2）应急外接电源</w:t>
      </w:r>
    </w:p>
    <w:p w14:paraId="44754B6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外置接口；</w:t>
      </w:r>
    </w:p>
    <w:p w14:paraId="395124C7">
      <w:pPr>
        <w:pStyle w:val="1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（3）功耗要求</w:t>
      </w:r>
    </w:p>
    <w:p w14:paraId="79864EF8">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正常使用情况下电池使用寿命达1年，极限使用下不少于8个月；新生开学初由中标方向甲方提供新生区域寝室门锁的电池。</w:t>
      </w:r>
    </w:p>
    <w:p w14:paraId="6327A14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4.开门方式</w:t>
      </w:r>
    </w:p>
    <w:p w14:paraId="0102FDFC">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default"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(1)</w:t>
      </w: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刷卡开锁</w:t>
      </w:r>
    </w:p>
    <w:p w14:paraId="4C8F7DD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用户通过校园一卡通刷卡；</w:t>
      </w:r>
    </w:p>
    <w:p w14:paraId="62C30216">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pPr>
      <w:r>
        <w:rPr>
          <w:rFonts w:hint="default"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(2)</w:t>
      </w:r>
      <w:r>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蓝牙开门</w:t>
      </w:r>
    </w:p>
    <w:p w14:paraId="7F3A6B1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用户通过手机APP，用蓝牙与智能锁通讯开锁；</w:t>
      </w:r>
    </w:p>
    <w:p w14:paraId="1B4B4DB8">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pPr>
      <w:r>
        <w:rPr>
          <w:rFonts w:hint="default"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(3)</w:t>
      </w:r>
      <w:r>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密码开门</w:t>
      </w:r>
    </w:p>
    <w:p w14:paraId="7B1F865D">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采用触摸式面板，通过注册手机开门不成功，后台向注册手机发送临时密码，用户获得临时密码后，通过密码键盘输入密码，校验合格后开启门锁；</w:t>
      </w:r>
    </w:p>
    <w:p w14:paraId="681006D8">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pPr>
      <w:r>
        <w:rPr>
          <w:rFonts w:hint="default"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(4)</w:t>
      </w:r>
      <w:r>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APP离线开门</w:t>
      </w:r>
    </w:p>
    <w:p w14:paraId="3B5A6D2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用户注册手机如果网络出现问题，可通过注册手机上APP实现离线开门；</w:t>
      </w:r>
    </w:p>
    <w:p w14:paraId="43CCF59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5.电源管理</w:t>
      </w:r>
    </w:p>
    <w:p w14:paraId="40557C64">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智能锁电量监测并上报后台；</w:t>
      </w:r>
    </w:p>
    <w:p w14:paraId="3A6B82F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6.主板固件</w:t>
      </w:r>
    </w:p>
    <w:p w14:paraId="2EE6028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支持门锁固件升级；</w:t>
      </w:r>
    </w:p>
    <w:p w14:paraId="327F834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val="0"/>
          <w:color w:val="auto"/>
          <w:sz w:val="24"/>
          <w:szCs w:val="24"/>
          <w:shd w:val="clear" w:color="auto" w:fill="auto"/>
          <w:lang w:val="en-US" w:eastAsia="zh-CN"/>
        </w:rPr>
      </w:pPr>
      <w:r>
        <w:rPr>
          <w:rFonts w:hint="eastAsia" w:ascii="宋体" w:hAnsi="宋体" w:eastAsia="宋体" w:cs="宋体"/>
          <w:b/>
          <w:bCs w:val="0"/>
          <w:color w:val="auto"/>
          <w:sz w:val="24"/>
          <w:szCs w:val="24"/>
          <w:shd w:val="clear" w:color="auto" w:fill="auto"/>
          <w:lang w:val="en-US" w:eastAsia="zh-CN"/>
        </w:rPr>
        <w:t>7.适配门</w:t>
      </w:r>
    </w:p>
    <w:p w14:paraId="09371E57">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szCs w:val="24"/>
          <w:shd w:val="clear" w:color="auto" w:fill="auto"/>
          <w:lang w:val="en-US" w:eastAsia="zh-CN"/>
          <w14:textFill>
            <w14:solidFill>
              <w14:schemeClr w14:val="tx1"/>
            </w14:solidFill>
          </w14:textFill>
        </w:rPr>
        <w:t>适配防盗门、木门等，智能锁维护更新后，需保证原门的正常使用、不影响原门的结构，必须确保门锁与原门匹配；</w:t>
      </w:r>
    </w:p>
    <w:p w14:paraId="502064A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shd w:val="clear" w:color="auto" w:fill="auto"/>
          <w:lang w:val="en-US" w:eastAsia="zh-CN"/>
          <w14:textFill>
            <w14:solidFill>
              <w14:schemeClr w14:val="tx1"/>
            </w14:solidFill>
          </w14:textFill>
        </w:rPr>
        <w:t>七、智能网关技术参数</w:t>
      </w:r>
    </w:p>
    <w:p w14:paraId="05204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（一）</w:t>
      </w:r>
      <w:r>
        <w:rPr>
          <w:rFonts w:hint="eastAsia" w:ascii="宋体" w:hAnsi="宋体" w:eastAsia="宋体" w:cs="宋体"/>
          <w:sz w:val="24"/>
          <w:szCs w:val="24"/>
          <w:shd w:val="clear" w:color="auto" w:fill="auto"/>
          <w:lang w:val="en-US" w:eastAsia="zh-CN"/>
        </w:rPr>
        <w:t>产品</w:t>
      </w:r>
      <w:r>
        <w:rPr>
          <w:rFonts w:hint="eastAsia" w:ascii="宋体" w:hAnsi="宋体" w:eastAsia="宋体" w:cs="宋体"/>
          <w:kern w:val="2"/>
          <w:sz w:val="24"/>
          <w:szCs w:val="24"/>
          <w:shd w:val="clear" w:color="auto" w:fill="auto"/>
          <w:lang w:val="en-US" w:eastAsia="zh-CN" w:bidi="ar-SA"/>
        </w:rPr>
        <w:t>尺寸</w:t>
      </w:r>
    </w:p>
    <w:p w14:paraId="60104D16">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120mm*120mm*30mm</w:t>
      </w:r>
    </w:p>
    <w:p w14:paraId="4CF8A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（二）</w:t>
      </w:r>
      <w:r>
        <w:rPr>
          <w:rFonts w:hint="eastAsia" w:ascii="宋体" w:hAnsi="宋体" w:eastAsia="宋体" w:cs="宋体"/>
          <w:sz w:val="24"/>
          <w:szCs w:val="24"/>
          <w:shd w:val="clear" w:color="auto" w:fill="auto"/>
          <w:lang w:val="en-US" w:eastAsia="zh-CN"/>
        </w:rPr>
        <w:t>供电方式</w:t>
      </w:r>
    </w:p>
    <w:p w14:paraId="18341C39">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POE供电</w:t>
      </w:r>
    </w:p>
    <w:p w14:paraId="46D8E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（三）</w:t>
      </w:r>
      <w:r>
        <w:rPr>
          <w:rFonts w:hint="eastAsia" w:ascii="宋体" w:hAnsi="宋体" w:eastAsia="宋体" w:cs="宋体"/>
          <w:sz w:val="24"/>
          <w:szCs w:val="24"/>
          <w:shd w:val="clear" w:color="auto" w:fill="auto"/>
          <w:lang w:val="en-US" w:eastAsia="zh-CN"/>
        </w:rPr>
        <w:t>额定输入</w:t>
      </w:r>
    </w:p>
    <w:p w14:paraId="55D1FA39">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POE（IEEE 802.3at）,48V,0.1A</w:t>
      </w:r>
    </w:p>
    <w:p w14:paraId="503C1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（四）</w:t>
      </w:r>
      <w:r>
        <w:rPr>
          <w:rFonts w:hint="eastAsia" w:ascii="宋体" w:hAnsi="宋体" w:eastAsia="宋体" w:cs="宋体"/>
          <w:sz w:val="24"/>
          <w:szCs w:val="24"/>
          <w:shd w:val="clear" w:color="auto" w:fill="auto"/>
          <w:lang w:val="en-US" w:eastAsia="zh-CN"/>
        </w:rPr>
        <w:t>工作版本</w:t>
      </w:r>
    </w:p>
    <w:p w14:paraId="5E73653B">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Bluetooth LE 5.0</w:t>
      </w:r>
    </w:p>
    <w:p w14:paraId="008B3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（五）</w:t>
      </w:r>
      <w:r>
        <w:rPr>
          <w:rFonts w:hint="eastAsia" w:ascii="宋体" w:hAnsi="宋体" w:eastAsia="宋体" w:cs="宋体"/>
          <w:sz w:val="24"/>
          <w:szCs w:val="24"/>
          <w:shd w:val="clear" w:color="auto" w:fill="auto"/>
          <w:lang w:val="en-US" w:eastAsia="zh-CN"/>
        </w:rPr>
        <w:t>工作模式</w:t>
      </w:r>
    </w:p>
    <w:p w14:paraId="11DCE0F4">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扫描模式/通用连接模式</w:t>
      </w:r>
    </w:p>
    <w:p w14:paraId="25926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（六）</w:t>
      </w:r>
      <w:r>
        <w:rPr>
          <w:rFonts w:hint="eastAsia" w:ascii="宋体" w:hAnsi="宋体" w:eastAsia="宋体" w:cs="宋体"/>
          <w:sz w:val="24"/>
          <w:szCs w:val="24"/>
          <w:shd w:val="clear" w:color="auto" w:fill="auto"/>
          <w:lang w:val="en-US" w:eastAsia="zh-CN"/>
        </w:rPr>
        <w:t>工作频段</w:t>
      </w:r>
    </w:p>
    <w:p w14:paraId="4B8848EB">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2402MHz~2480MHz</w:t>
      </w:r>
    </w:p>
    <w:p w14:paraId="5050F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（七）</w:t>
      </w:r>
      <w:r>
        <w:rPr>
          <w:rFonts w:hint="eastAsia" w:ascii="宋体" w:hAnsi="宋体" w:eastAsia="宋体" w:cs="宋体"/>
          <w:sz w:val="24"/>
          <w:szCs w:val="24"/>
          <w:shd w:val="clear" w:color="auto" w:fill="auto"/>
          <w:lang w:val="en-US" w:eastAsia="zh-CN"/>
        </w:rPr>
        <w:t>发射功率</w:t>
      </w:r>
    </w:p>
    <w:p w14:paraId="605F8BF4">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-20dBm~+23dBm</w:t>
      </w:r>
    </w:p>
    <w:p w14:paraId="1710F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（八）</w:t>
      </w:r>
      <w:r>
        <w:rPr>
          <w:rFonts w:hint="eastAsia" w:ascii="宋体" w:hAnsi="宋体" w:eastAsia="宋体" w:cs="宋体"/>
          <w:sz w:val="24"/>
          <w:szCs w:val="24"/>
          <w:shd w:val="clear" w:color="auto" w:fill="auto"/>
          <w:lang w:val="en-US" w:eastAsia="zh-CN"/>
        </w:rPr>
        <w:t>以太网工作模式</w:t>
      </w:r>
    </w:p>
    <w:p w14:paraId="35C21F51">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10M/100M</w:t>
      </w:r>
    </w:p>
    <w:p w14:paraId="17FB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（九）</w:t>
      </w:r>
      <w:r>
        <w:rPr>
          <w:rFonts w:hint="eastAsia" w:ascii="宋体" w:hAnsi="宋体" w:eastAsia="宋体" w:cs="宋体"/>
          <w:sz w:val="24"/>
          <w:szCs w:val="24"/>
          <w:shd w:val="clear" w:color="auto" w:fill="auto"/>
          <w:lang w:val="en-US" w:eastAsia="zh-CN"/>
        </w:rPr>
        <w:t>上传协议</w:t>
      </w:r>
    </w:p>
    <w:p w14:paraId="1B7FA1CE">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UDP、TCP</w:t>
      </w:r>
    </w:p>
    <w:p w14:paraId="1DFE4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（十）</w:t>
      </w:r>
      <w:r>
        <w:rPr>
          <w:rFonts w:hint="eastAsia" w:ascii="宋体" w:hAnsi="宋体" w:eastAsia="宋体" w:cs="宋体"/>
          <w:sz w:val="24"/>
          <w:szCs w:val="24"/>
          <w:shd w:val="clear" w:color="auto" w:fill="auto"/>
          <w:lang w:val="en-US" w:eastAsia="zh-CN"/>
        </w:rPr>
        <w:t>传输范围</w:t>
      </w:r>
    </w:p>
    <w:p w14:paraId="022EE4C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10米，可拓展外置天线</w:t>
      </w:r>
    </w:p>
    <w:p w14:paraId="767FE24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shd w:val="clear" w:color="auto" w:fill="auto"/>
          <w:lang w:val="en-US" w:eastAsia="zh-CN"/>
          <w14:textFill>
            <w14:solidFill>
              <w14:schemeClr w14:val="tx1"/>
            </w14:solidFill>
          </w14:textFill>
        </w:rPr>
        <w:t>八、智能门锁维保服务要求</w:t>
      </w:r>
    </w:p>
    <w:p w14:paraId="5C2E4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（一）</w:t>
      </w:r>
      <w:r>
        <w:rPr>
          <w:rFonts w:hint="eastAsia" w:ascii="宋体" w:hAnsi="宋体" w:eastAsia="宋体" w:cs="宋体"/>
          <w:sz w:val="24"/>
          <w:szCs w:val="24"/>
          <w:shd w:val="clear" w:color="auto" w:fill="auto"/>
          <w:lang w:val="en-US" w:eastAsia="zh-CN"/>
        </w:rPr>
        <w:t>中标人承诺在维保服务期内提供智能门锁硬件免费维修服务，维修次数没有限制。中标人提供的硬件设备能匹配采购人现有智能门锁配套软件管理平台（软件平台包含PC端智能门锁后台管理平台和手机APP及微信小程序），满足软件管理平台的各项功能要求。</w:t>
      </w:r>
    </w:p>
    <w:p w14:paraId="64EE5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（二）</w:t>
      </w:r>
      <w:r>
        <w:rPr>
          <w:rFonts w:hint="eastAsia" w:ascii="宋体" w:hAnsi="宋体" w:eastAsia="宋体" w:cs="宋体"/>
          <w:sz w:val="24"/>
          <w:szCs w:val="24"/>
          <w:shd w:val="clear" w:color="auto" w:fill="auto"/>
          <w:lang w:val="en-US" w:eastAsia="zh-CN"/>
        </w:rPr>
        <w:t>中标人承诺在维保服务期内免费提供软件系统维护、技术支持服务和售后服务、用户培训等，并提供免费的24小时客服服务热线，帮助学生及时解决智能门锁使用中遇到的各种问题。</w:t>
      </w:r>
    </w:p>
    <w:p w14:paraId="20C3D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（三）</w:t>
      </w:r>
      <w:r>
        <w:rPr>
          <w:rFonts w:hint="eastAsia" w:ascii="宋体" w:hAnsi="宋体" w:eastAsia="宋体" w:cs="宋体"/>
          <w:sz w:val="24"/>
          <w:szCs w:val="24"/>
          <w:shd w:val="clear" w:color="auto" w:fill="auto"/>
          <w:lang w:val="en-US" w:eastAsia="zh-CN"/>
        </w:rPr>
        <w:t>在维保期内，中标人应对门锁出现的质量及安全问题负责处理解决并承担所有费用。</w:t>
      </w:r>
    </w:p>
    <w:p w14:paraId="7D1DB4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（四）</w:t>
      </w:r>
      <w:r>
        <w:rPr>
          <w:rFonts w:hint="eastAsia" w:ascii="宋体" w:hAnsi="宋体" w:eastAsia="宋体" w:cs="宋体"/>
          <w:sz w:val="24"/>
          <w:szCs w:val="24"/>
          <w:shd w:val="clear" w:color="auto" w:fill="auto"/>
          <w:lang w:val="en-US" w:eastAsia="zh-CN"/>
        </w:rPr>
        <w:t>智能门锁如在使用过程中发生故障（含门锁APP等软件故障），无法正常使用时，在接到采购人通知后，响应时间2小时以内，电话技术支持4小时内解决问题；若需上门维修，则应确保24小时内解决故障，24小时内不能解决问题应提供备机进行更换处理恢复使用。维保期内出现无法排除的故障，中标人需无条件为学生更换同型号产品，以确保其正常使用；另外，在新生开学前，根据采购方要求对门锁的网关进行排查和数据对接，迎新当天现场保障门锁权限下发完成并确保新生寝室刷卡或者app开锁正常使用。</w:t>
      </w:r>
    </w:p>
    <w:p w14:paraId="5B5CE3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（五）</w:t>
      </w:r>
      <w:r>
        <w:rPr>
          <w:rFonts w:hint="eastAsia" w:ascii="宋体" w:hAnsi="宋体" w:eastAsia="宋体" w:cs="宋体"/>
          <w:sz w:val="24"/>
          <w:szCs w:val="24"/>
          <w:shd w:val="clear" w:color="auto" w:fill="auto"/>
          <w:lang w:val="en-US" w:eastAsia="zh-CN"/>
        </w:rPr>
        <w:t>在智能门锁使用过程中，如因采购人要求，遇需要拆卸、更换等情况，中标人应免费上门服务。</w:t>
      </w:r>
    </w:p>
    <w:p w14:paraId="57331D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（六）</w:t>
      </w:r>
      <w:r>
        <w:rPr>
          <w:rFonts w:hint="eastAsia" w:ascii="宋体" w:hAnsi="宋体" w:eastAsia="宋体" w:cs="宋体"/>
          <w:sz w:val="24"/>
          <w:szCs w:val="24"/>
          <w:shd w:val="clear" w:color="auto" w:fill="auto"/>
          <w:lang w:val="en-US" w:eastAsia="zh-CN"/>
        </w:rPr>
        <w:t>中标人应及时解决学生智能门锁使用过程中遇到的问题，确保门锁设备的完好可用，因智能门锁使用带来的问题或造成人员伤害或其它纠纷的，均由中标人负责解决，并承担全部责任。因门锁服务造成学生大量投诉的或较大影响的，视情节的严重性，采购人有权。</w:t>
      </w:r>
    </w:p>
    <w:p w14:paraId="74DFD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kern w:val="2"/>
          <w:sz w:val="24"/>
          <w:szCs w:val="24"/>
          <w:shd w:val="clear" w:color="auto" w:fill="auto"/>
          <w:lang w:val="en-US" w:eastAsia="zh-CN" w:bidi="ar-SA"/>
        </w:rPr>
        <w:t>（七）</w:t>
      </w:r>
      <w:r>
        <w:rPr>
          <w:rFonts w:hint="eastAsia" w:ascii="宋体" w:hAnsi="宋体" w:eastAsia="宋体" w:cs="宋体"/>
          <w:sz w:val="24"/>
          <w:szCs w:val="24"/>
          <w:shd w:val="clear" w:color="auto" w:fill="auto"/>
          <w:lang w:val="en-US" w:eastAsia="zh-CN"/>
        </w:rPr>
        <w:t>中标人应定期巡查，测试线路和检修设备，积极配合学校做好迎新期间的智能门锁服务保障工作。</w:t>
      </w:r>
    </w:p>
    <w:p w14:paraId="754B0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shd w:val="clear" w:color="auto" w:fill="auto"/>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kern w:val="2"/>
          <w:sz w:val="24"/>
          <w:szCs w:val="24"/>
          <w:shd w:val="clear" w:color="auto" w:fill="auto"/>
          <w:lang w:val="en-US" w:eastAsia="zh-CN" w:bidi="ar-SA"/>
          <w14:textFill>
            <w14:solidFill>
              <w14:schemeClr w14:val="tx1"/>
            </w14:solidFill>
          </w14:textFill>
        </w:rPr>
        <w:t>（八）</w:t>
      </w:r>
      <w:r>
        <w:rPr>
          <w:rFonts w:hint="eastAsia" w:ascii="宋体" w:hAnsi="宋体" w:eastAsia="宋体" w:cs="宋体"/>
          <w:color w:val="auto"/>
          <w:sz w:val="24"/>
          <w:szCs w:val="24"/>
          <w:shd w:val="clear" w:color="auto" w:fill="auto"/>
          <w:lang w:val="en-US" w:eastAsia="zh-CN"/>
        </w:rPr>
        <w:t>智能门锁系统部署学校场景，系统部署及运行所产生的相关费用，如注册短信费由中标人承担。</w:t>
      </w:r>
    </w:p>
    <w:p w14:paraId="29E426CF">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报价单</w:t>
      </w:r>
    </w:p>
    <w:p w14:paraId="7C0A9460">
      <w:pPr>
        <w:pStyle w:val="3"/>
        <w:rPr>
          <w:rFonts w:hint="eastAsia"/>
          <w:lang w:val="en-US" w:eastAsia="zh-CN"/>
        </w:rPr>
      </w:pPr>
    </w:p>
    <w:tbl>
      <w:tblPr>
        <w:tblStyle w:val="10"/>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1275"/>
        <w:gridCol w:w="1740"/>
        <w:gridCol w:w="1193"/>
      </w:tblGrid>
      <w:tr w14:paraId="7B7F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0" w:type="dxa"/>
            <w:vAlign w:val="center"/>
          </w:tcPr>
          <w:p w14:paraId="7CE6DA10">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项目名称</w:t>
            </w:r>
          </w:p>
        </w:tc>
        <w:tc>
          <w:tcPr>
            <w:tcW w:w="1275" w:type="dxa"/>
            <w:vAlign w:val="center"/>
          </w:tcPr>
          <w:p w14:paraId="4BE77224">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合同</w:t>
            </w:r>
          </w:p>
          <w:p w14:paraId="1EAA5652">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期限</w:t>
            </w:r>
          </w:p>
        </w:tc>
        <w:tc>
          <w:tcPr>
            <w:tcW w:w="1740" w:type="dxa"/>
            <w:vAlign w:val="center"/>
          </w:tcPr>
          <w:p w14:paraId="2EAC8B55">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总价</w:t>
            </w:r>
          </w:p>
          <w:p w14:paraId="6D8B6286">
            <w:pPr>
              <w:jc w:val="center"/>
              <w:rPr>
                <w:rFonts w:hint="eastAsia" w:ascii="黑体" w:hAnsi="黑体" w:eastAsia="黑体" w:cs="黑体"/>
                <w:sz w:val="36"/>
                <w:szCs w:val="36"/>
                <w:vertAlign w:val="baseline"/>
                <w:lang w:val="en-US" w:eastAsia="zh-CN"/>
              </w:rPr>
            </w:pPr>
            <w:bookmarkStart w:id="2" w:name="_GoBack"/>
            <w:bookmarkEnd w:id="2"/>
            <w:r>
              <w:rPr>
                <w:rFonts w:hint="eastAsia" w:ascii="黑体" w:hAnsi="黑体" w:eastAsia="黑体" w:cs="黑体"/>
                <w:sz w:val="36"/>
                <w:szCs w:val="36"/>
                <w:vertAlign w:val="baseline"/>
                <w:lang w:val="en-US" w:eastAsia="zh-CN"/>
              </w:rPr>
              <w:t>（元）</w:t>
            </w:r>
          </w:p>
        </w:tc>
        <w:tc>
          <w:tcPr>
            <w:tcW w:w="1193" w:type="dxa"/>
            <w:vAlign w:val="center"/>
          </w:tcPr>
          <w:p w14:paraId="22DB67B2">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备注</w:t>
            </w:r>
          </w:p>
        </w:tc>
      </w:tr>
      <w:tr w14:paraId="5B21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trPr>
        <w:tc>
          <w:tcPr>
            <w:tcW w:w="4290" w:type="dxa"/>
            <w:vAlign w:val="center"/>
          </w:tcPr>
          <w:p w14:paraId="09C76829">
            <w:pPr>
              <w:jc w:val="center"/>
              <w:rPr>
                <w:rFonts w:hint="eastAsia" w:ascii="黑体" w:hAnsi="黑体" w:eastAsia="黑体" w:cs="黑体"/>
                <w:bCs/>
                <w:sz w:val="32"/>
                <w:szCs w:val="32"/>
              </w:rPr>
            </w:pPr>
            <w:r>
              <w:rPr>
                <w:rFonts w:hint="eastAsia" w:ascii="黑体" w:hAnsi="黑体" w:eastAsia="黑体" w:cs="黑体"/>
                <w:bCs/>
                <w:sz w:val="32"/>
                <w:szCs w:val="32"/>
              </w:rPr>
              <w:t>浙江水利水电学院</w:t>
            </w:r>
            <w:r>
              <w:rPr>
                <w:rFonts w:hint="eastAsia" w:ascii="黑体" w:hAnsi="黑体" w:eastAsia="黑体" w:cs="黑体"/>
                <w:bCs/>
                <w:sz w:val="32"/>
                <w:szCs w:val="32"/>
                <w:lang w:val="en-US" w:eastAsia="zh-CN"/>
              </w:rPr>
              <w:t>南浔</w:t>
            </w:r>
            <w:r>
              <w:rPr>
                <w:rFonts w:hint="eastAsia" w:ascii="黑体" w:hAnsi="黑体" w:eastAsia="黑体" w:cs="黑体"/>
                <w:bCs/>
                <w:sz w:val="32"/>
                <w:szCs w:val="32"/>
              </w:rPr>
              <w:t>校区</w:t>
            </w:r>
          </w:p>
          <w:p w14:paraId="044828C2">
            <w:pPr>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书院智能门锁</w:t>
            </w:r>
            <w:r>
              <w:rPr>
                <w:rFonts w:hint="eastAsia" w:ascii="黑体" w:hAnsi="黑体" w:eastAsia="黑体" w:cs="黑体"/>
                <w:bCs/>
                <w:sz w:val="32"/>
                <w:szCs w:val="32"/>
              </w:rPr>
              <w:t>管理系统服务</w:t>
            </w:r>
          </w:p>
          <w:p w14:paraId="7332CA17">
            <w:pPr>
              <w:jc w:val="center"/>
              <w:rPr>
                <w:rFonts w:hint="eastAsia" w:ascii="黑体" w:hAnsi="黑体" w:eastAsia="黑体" w:cs="黑体"/>
                <w:sz w:val="36"/>
                <w:szCs w:val="36"/>
                <w:vertAlign w:val="baseline"/>
              </w:rPr>
            </w:pPr>
            <w:r>
              <w:rPr>
                <w:rFonts w:hint="eastAsia" w:ascii="黑体" w:hAnsi="黑体" w:eastAsia="黑体" w:cs="黑体"/>
                <w:bCs/>
                <w:sz w:val="32"/>
                <w:szCs w:val="32"/>
                <w:lang w:val="en-US" w:eastAsia="zh-CN"/>
              </w:rPr>
              <w:t>维护</w:t>
            </w:r>
            <w:r>
              <w:rPr>
                <w:rFonts w:hint="eastAsia" w:ascii="黑体" w:hAnsi="黑体" w:eastAsia="黑体" w:cs="黑体"/>
                <w:bCs/>
                <w:sz w:val="32"/>
                <w:szCs w:val="32"/>
              </w:rPr>
              <w:t>项目</w:t>
            </w:r>
          </w:p>
        </w:tc>
        <w:tc>
          <w:tcPr>
            <w:tcW w:w="1275" w:type="dxa"/>
            <w:vAlign w:val="center"/>
          </w:tcPr>
          <w:p w14:paraId="6FA26C8F">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1年</w:t>
            </w:r>
          </w:p>
        </w:tc>
        <w:tc>
          <w:tcPr>
            <w:tcW w:w="1740" w:type="dxa"/>
            <w:vAlign w:val="center"/>
          </w:tcPr>
          <w:p w14:paraId="03BECEE1">
            <w:pPr>
              <w:jc w:val="center"/>
              <w:rPr>
                <w:rFonts w:hint="eastAsia" w:ascii="黑体" w:hAnsi="黑体" w:eastAsia="黑体" w:cs="黑体"/>
                <w:sz w:val="36"/>
                <w:szCs w:val="36"/>
                <w:vertAlign w:val="baseline"/>
              </w:rPr>
            </w:pPr>
          </w:p>
        </w:tc>
        <w:tc>
          <w:tcPr>
            <w:tcW w:w="1193" w:type="dxa"/>
            <w:shd w:val="clear" w:color="auto" w:fill="auto"/>
            <w:vAlign w:val="center"/>
          </w:tcPr>
          <w:p w14:paraId="7DE308E7">
            <w:pPr>
              <w:jc w:val="center"/>
              <w:rPr>
                <w:rFonts w:hint="eastAsia" w:ascii="黑体" w:hAnsi="黑体" w:eastAsia="黑体" w:cs="黑体"/>
                <w:kern w:val="2"/>
                <w:sz w:val="36"/>
                <w:szCs w:val="36"/>
                <w:vertAlign w:val="baseline"/>
                <w:lang w:val="en-US" w:eastAsia="zh-CN" w:bidi="ar-SA"/>
              </w:rPr>
            </w:pPr>
          </w:p>
        </w:tc>
      </w:tr>
      <w:tr w14:paraId="3F7A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498" w:type="dxa"/>
            <w:gridSpan w:val="4"/>
            <w:vAlign w:val="center"/>
          </w:tcPr>
          <w:p w14:paraId="706BABC4">
            <w:pPr>
              <w:jc w:val="center"/>
              <w:rPr>
                <w:rFonts w:hint="eastAsia" w:ascii="黑体" w:hAnsi="黑体" w:eastAsia="黑体" w:cs="黑体"/>
                <w:sz w:val="36"/>
                <w:szCs w:val="36"/>
                <w:vertAlign w:val="baseline"/>
              </w:rPr>
            </w:pPr>
            <w:r>
              <w:rPr>
                <w:rFonts w:hint="eastAsia" w:ascii="黑体" w:hAnsi="黑体" w:eastAsia="黑体" w:cs="黑体"/>
                <w:sz w:val="30"/>
                <w:szCs w:val="30"/>
                <w:vertAlign w:val="baseline"/>
                <w:lang w:val="en-US" w:eastAsia="zh-CN"/>
              </w:rPr>
              <w:t>此价格为包含税运、装卸等全部费用的包干价</w:t>
            </w:r>
          </w:p>
        </w:tc>
      </w:tr>
    </w:tbl>
    <w:p w14:paraId="10105BF3">
      <w:pPr>
        <w:rPr>
          <w:rFonts w:hint="eastAsia"/>
        </w:rPr>
      </w:pPr>
    </w:p>
    <w:p w14:paraId="7D96A454">
      <w:pPr>
        <w:rPr>
          <w:rFonts w:hint="eastAsia" w:ascii="宋体" w:hAnsi="宋体" w:eastAsia="宋体" w:cs="宋体"/>
          <w:b/>
          <w:bCs/>
          <w:sz w:val="28"/>
          <w:szCs w:val="28"/>
        </w:rPr>
      </w:pPr>
      <w:r>
        <w:rPr>
          <w:rFonts w:hint="eastAsia" w:ascii="宋体" w:hAnsi="宋体" w:eastAsia="宋体" w:cs="宋体"/>
          <w:b/>
          <w:bCs/>
          <w:sz w:val="28"/>
          <w:szCs w:val="28"/>
        </w:rPr>
        <w:br w:type="page"/>
      </w:r>
    </w:p>
    <w:p w14:paraId="6F7B7D21">
      <w:pPr>
        <w:pStyle w:val="5"/>
        <w:jc w:val="center"/>
        <w:rPr>
          <w:rFonts w:hint="eastAsia" w:ascii="宋体" w:hAnsi="宋体" w:eastAsia="宋体" w:cs="宋体"/>
          <w:b/>
          <w:bCs/>
          <w:sz w:val="28"/>
          <w:szCs w:val="28"/>
        </w:rPr>
      </w:pPr>
      <w:r>
        <w:rPr>
          <w:rFonts w:hint="eastAsia" w:ascii="宋体" w:hAnsi="宋体" w:eastAsia="宋体" w:cs="宋体"/>
          <w:b/>
          <w:bCs/>
          <w:sz w:val="28"/>
          <w:szCs w:val="28"/>
        </w:rPr>
        <w:t>具有履行合同所必需的设备和专业技术能力的承诺函</w:t>
      </w:r>
    </w:p>
    <w:p w14:paraId="189A59DA">
      <w:pPr>
        <w:pStyle w:val="5"/>
        <w:rPr>
          <w:rFonts w:hint="eastAsia" w:ascii="宋体" w:hAnsi="宋体" w:eastAsia="宋体" w:cs="宋体"/>
          <w:sz w:val="21"/>
          <w:szCs w:val="21"/>
        </w:rPr>
      </w:pPr>
    </w:p>
    <w:p w14:paraId="3EFB87B9">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浙江水利水电学院</w:t>
      </w:r>
    </w:p>
    <w:p w14:paraId="54D0DBA6">
      <w:pPr>
        <w:pStyle w:val="5"/>
        <w:keepNext w:val="0"/>
        <w:keepLines w:val="0"/>
        <w:pageBreakBefore w:val="0"/>
        <w:widowControl w:val="0"/>
        <w:kinsoku/>
        <w:wordWrap/>
        <w:overflowPunct/>
        <w:topLinePunct w:val="0"/>
        <w:autoSpaceDE/>
        <w:autoSpaceDN/>
        <w:bidi w:val="0"/>
        <w:adjustRightInd w:val="0"/>
        <w:snapToGrid/>
        <w:spacing w:line="7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我方（</w:t>
      </w:r>
      <w:r>
        <w:rPr>
          <w:rFonts w:hint="eastAsia" w:ascii="宋体" w:hAnsi="宋体" w:eastAsia="宋体" w:cs="宋体"/>
          <w:sz w:val="24"/>
          <w:szCs w:val="24"/>
          <w:lang w:val="en-US" w:eastAsia="zh-CN"/>
        </w:rPr>
        <w:t>公司名称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承诺具有履行合同所必需的设备和专业技术能力。如有虚假，采购人可取消我方任何资格（投标/中标/签订合同），我方对此无任何异议。</w:t>
      </w:r>
    </w:p>
    <w:p w14:paraId="34DB4100">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rPr>
      </w:pPr>
    </w:p>
    <w:p w14:paraId="1701A08F">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lang w:val="en-US" w:eastAsia="zh-CN"/>
        </w:rPr>
        <w:t>加</w:t>
      </w:r>
      <w:r>
        <w:rPr>
          <w:rFonts w:hint="eastAsia" w:ascii="宋体" w:hAnsi="宋体" w:eastAsia="宋体" w:cs="宋体"/>
          <w:sz w:val="24"/>
          <w:szCs w:val="24"/>
        </w:rPr>
        <w:t>盖单位公章）：</w:t>
      </w:r>
    </w:p>
    <w:p w14:paraId="53FBE6E1">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3BD96FDF">
      <w:pPr>
        <w:pStyle w:val="5"/>
        <w:jc w:val="center"/>
        <w:rPr>
          <w:rFonts w:hint="eastAsia" w:ascii="宋体" w:hAnsi="宋体" w:eastAsia="宋体" w:cs="宋体"/>
          <w:b/>
          <w:bCs/>
          <w:sz w:val="21"/>
          <w:szCs w:val="21"/>
        </w:rPr>
      </w:pPr>
      <w:r>
        <w:rPr>
          <w:rFonts w:hint="eastAsia" w:ascii="宋体" w:hAnsi="宋体" w:eastAsia="宋体" w:cs="宋体"/>
          <w:b/>
          <w:bCs/>
          <w:sz w:val="28"/>
          <w:szCs w:val="28"/>
        </w:rPr>
        <w:t>现 场 勘 察 证 明</w:t>
      </w:r>
    </w:p>
    <w:p w14:paraId="753D4D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bCs/>
          <w:sz w:val="24"/>
          <w:szCs w:val="24"/>
        </w:rPr>
        <w:t>浙江水利水电学院</w:t>
      </w:r>
      <w:r>
        <w:rPr>
          <w:rFonts w:hint="eastAsia" w:ascii="宋体" w:hAnsi="宋体" w:eastAsia="宋体" w:cs="宋体"/>
          <w:bCs/>
          <w:sz w:val="24"/>
          <w:szCs w:val="24"/>
          <w:lang w:val="en-US" w:eastAsia="zh-CN"/>
        </w:rPr>
        <w:t>南浔</w:t>
      </w:r>
      <w:r>
        <w:rPr>
          <w:rFonts w:hint="eastAsia" w:ascii="宋体" w:hAnsi="宋体" w:eastAsia="宋体" w:cs="宋体"/>
          <w:bCs/>
          <w:sz w:val="24"/>
          <w:szCs w:val="24"/>
        </w:rPr>
        <w:t>校区</w:t>
      </w:r>
      <w:r>
        <w:rPr>
          <w:rFonts w:hint="eastAsia" w:ascii="宋体" w:hAnsi="宋体" w:eastAsia="宋体" w:cs="宋体"/>
          <w:bCs/>
          <w:sz w:val="24"/>
          <w:szCs w:val="24"/>
          <w:lang w:val="en-US" w:eastAsia="zh-CN"/>
        </w:rPr>
        <w:t>书院智能门锁</w:t>
      </w:r>
      <w:r>
        <w:rPr>
          <w:rFonts w:hint="eastAsia" w:ascii="宋体" w:hAnsi="宋体" w:eastAsia="宋体" w:cs="宋体"/>
          <w:bCs/>
          <w:sz w:val="24"/>
          <w:szCs w:val="24"/>
        </w:rPr>
        <w:t>管理系统服务</w:t>
      </w:r>
      <w:r>
        <w:rPr>
          <w:rFonts w:hint="eastAsia" w:ascii="宋体" w:hAnsi="宋体" w:eastAsia="宋体" w:cs="宋体"/>
          <w:bCs/>
          <w:sz w:val="24"/>
          <w:szCs w:val="24"/>
          <w:lang w:val="en-US" w:eastAsia="zh-CN"/>
        </w:rPr>
        <w:t>维护</w:t>
      </w:r>
      <w:r>
        <w:rPr>
          <w:rFonts w:hint="eastAsia" w:ascii="宋体" w:hAnsi="宋体" w:eastAsia="宋体" w:cs="宋体"/>
          <w:bCs/>
          <w:sz w:val="24"/>
          <w:szCs w:val="24"/>
        </w:rPr>
        <w:t>项目</w:t>
      </w:r>
    </w:p>
    <w:p w14:paraId="0F3951C2">
      <w:pPr>
        <w:pStyle w:val="5"/>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baseline"/>
        <w:rPr>
          <w:rFonts w:hint="eastAsia" w:ascii="宋体" w:hAnsi="宋体" w:eastAsia="宋体" w:cs="宋体"/>
          <w:sz w:val="21"/>
          <w:szCs w:val="21"/>
          <w:lang w:val="en-US" w:eastAsia="zh-CN"/>
        </w:rPr>
      </w:pPr>
    </w:p>
    <w:p w14:paraId="39CA1E88">
      <w:pPr>
        <w:pStyle w:val="5"/>
        <w:keepNext w:val="0"/>
        <w:keepLines w:val="0"/>
        <w:pageBreakBefore w:val="0"/>
        <w:widowControl w:val="0"/>
        <w:kinsoku/>
        <w:wordWrap/>
        <w:overflowPunct/>
        <w:topLinePunct w:val="0"/>
        <w:autoSpaceDE/>
        <w:autoSpaceDN/>
        <w:bidi w:val="0"/>
        <w:adjustRightInd w:val="0"/>
        <w:snapToGrid/>
        <w:spacing w:line="7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应采购人要求，我方（公司名称：                   ）于</w:t>
      </w:r>
      <w:r>
        <w:rPr>
          <w:rFonts w:hint="eastAsia" w:ascii="宋体" w:hAnsi="宋体" w:eastAsia="宋体" w:cs="宋体"/>
          <w:sz w:val="24"/>
          <w:szCs w:val="24"/>
          <w:u w:val="single"/>
          <w:lang w:val="en-US" w:eastAsia="zh-CN"/>
        </w:rPr>
        <w:t xml:space="preserve">    年   月   日</w:t>
      </w:r>
      <w:r>
        <w:rPr>
          <w:rFonts w:hint="eastAsia" w:ascii="宋体" w:hAnsi="宋体" w:eastAsia="宋体" w:cs="宋体"/>
          <w:sz w:val="24"/>
          <w:szCs w:val="24"/>
          <w:lang w:val="en-US" w:eastAsia="zh-CN"/>
        </w:rPr>
        <w:t>完成现场勘察，并根据采购人要求自行设计技术方案，否则将视为无效投标，特此证明，此证明文件作为投标文件的有效组成部分。</w:t>
      </w:r>
    </w:p>
    <w:p w14:paraId="56378F3D">
      <w:pPr>
        <w:pStyle w:val="5"/>
        <w:keepNext w:val="0"/>
        <w:keepLines w:val="0"/>
        <w:pageBreakBefore w:val="0"/>
        <w:widowControl w:val="0"/>
        <w:kinsoku/>
        <w:wordWrap/>
        <w:overflowPunct/>
        <w:topLinePunct w:val="0"/>
        <w:autoSpaceDE/>
        <w:autoSpaceDN/>
        <w:bidi w:val="0"/>
        <w:adjustRightInd w:val="0"/>
        <w:snapToGrid/>
        <w:spacing w:line="800" w:lineRule="exact"/>
        <w:ind w:left="42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                 （签字）</w:t>
      </w:r>
    </w:p>
    <w:p w14:paraId="2FDA466D">
      <w:pPr>
        <w:pStyle w:val="5"/>
        <w:keepNext w:val="0"/>
        <w:keepLines w:val="0"/>
        <w:pageBreakBefore w:val="0"/>
        <w:widowControl w:val="0"/>
        <w:kinsoku/>
        <w:wordWrap/>
        <w:overflowPunct/>
        <w:topLinePunct w:val="0"/>
        <w:autoSpaceDE/>
        <w:autoSpaceDN/>
        <w:bidi w:val="0"/>
        <w:adjustRightInd w:val="0"/>
        <w:snapToGrid/>
        <w:spacing w:line="800" w:lineRule="exact"/>
        <w:ind w:left="42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投标人公司名称：                          （加盖公章）</w:t>
      </w:r>
    </w:p>
    <w:p w14:paraId="09554D7D">
      <w:pPr>
        <w:pStyle w:val="5"/>
        <w:keepNext w:val="0"/>
        <w:keepLines w:val="0"/>
        <w:pageBreakBefore w:val="0"/>
        <w:widowControl w:val="0"/>
        <w:kinsoku/>
        <w:wordWrap/>
        <w:overflowPunct/>
        <w:topLinePunct w:val="0"/>
        <w:autoSpaceDE/>
        <w:autoSpaceDN/>
        <w:bidi w:val="0"/>
        <w:adjustRightInd w:val="0"/>
        <w:snapToGrid/>
        <w:spacing w:line="800" w:lineRule="exact"/>
        <w:ind w:left="420" w:leftChars="0" w:firstLine="420" w:firstLineChars="0"/>
        <w:textAlignment w:val="baseline"/>
        <w:rPr>
          <w:rFonts w:hint="default"/>
          <w:kern w:val="2"/>
          <w:sz w:val="24"/>
          <w:szCs w:val="24"/>
          <w:highlight w:val="none"/>
          <w:lang w:val="en-US" w:eastAsia="zh-CN"/>
        </w:rPr>
      </w:pPr>
      <w:r>
        <w:rPr>
          <w:rFonts w:hint="eastAsia" w:ascii="宋体" w:hAnsi="宋体" w:eastAsia="宋体" w:cs="宋体"/>
          <w:sz w:val="24"/>
          <w:szCs w:val="24"/>
          <w:lang w:val="en-US" w:eastAsia="zh-CN"/>
        </w:rPr>
        <w:t>勘察时间：       年       月      日</w:t>
      </w:r>
    </w:p>
    <w:p w14:paraId="0D889DDD">
      <w:pPr>
        <w:pStyle w:val="14"/>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default" w:ascii="Times New Roman" w:hAnsi="Times New Roman" w:eastAsia="方正仿宋_GB2312" w:cs="Times New Roman"/>
          <w:bCs/>
          <w:sz w:val="28"/>
          <w:szCs w:val="28"/>
        </w:rPr>
      </w:pPr>
    </w:p>
    <w:p w14:paraId="31E1B4E1">
      <w:pPr>
        <w:pStyle w:val="5"/>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eastAsia="方正仿宋_GB2312" w:cs="Times New Roman"/>
          <w:b/>
          <w:bCs/>
          <w:color w:val="000000" w:themeColor="text1"/>
          <w:sz w:val="28"/>
          <w:szCs w:val="28"/>
          <w14:textFill>
            <w14:solidFill>
              <w14:schemeClr w14:val="tx1"/>
            </w14:solidFill>
          </w14:textFill>
        </w:rPr>
      </w:pPr>
    </w:p>
    <w:p w14:paraId="75EB06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jQ2NDQ5MzQ1YjBiOTJmZTNmMzVmYjBjYTkyNGQifQ=="/>
  </w:docVars>
  <w:rsids>
    <w:rsidRoot w:val="00000000"/>
    <w:rsid w:val="00172E78"/>
    <w:rsid w:val="005A4F5D"/>
    <w:rsid w:val="04BD7D66"/>
    <w:rsid w:val="04EA60D2"/>
    <w:rsid w:val="064D27CB"/>
    <w:rsid w:val="065F03FD"/>
    <w:rsid w:val="0BE1258C"/>
    <w:rsid w:val="0C7E602C"/>
    <w:rsid w:val="0DCB52A1"/>
    <w:rsid w:val="0EEE3451"/>
    <w:rsid w:val="143A58D7"/>
    <w:rsid w:val="14C447F8"/>
    <w:rsid w:val="15107A3E"/>
    <w:rsid w:val="1511511F"/>
    <w:rsid w:val="15E72AD6"/>
    <w:rsid w:val="16AE5760"/>
    <w:rsid w:val="18BD7EDC"/>
    <w:rsid w:val="196D36B1"/>
    <w:rsid w:val="1B6D5BEA"/>
    <w:rsid w:val="1B785751"/>
    <w:rsid w:val="1ED93D7A"/>
    <w:rsid w:val="1FD2426D"/>
    <w:rsid w:val="205522ED"/>
    <w:rsid w:val="21CB366A"/>
    <w:rsid w:val="23A44173"/>
    <w:rsid w:val="247D05F0"/>
    <w:rsid w:val="26431A21"/>
    <w:rsid w:val="274C4518"/>
    <w:rsid w:val="2B57222C"/>
    <w:rsid w:val="2B831CD9"/>
    <w:rsid w:val="2BF13CCD"/>
    <w:rsid w:val="2C736DD8"/>
    <w:rsid w:val="2F1670BA"/>
    <w:rsid w:val="30F73B34"/>
    <w:rsid w:val="3336048C"/>
    <w:rsid w:val="340C3D9A"/>
    <w:rsid w:val="344A6670"/>
    <w:rsid w:val="36687282"/>
    <w:rsid w:val="3868702B"/>
    <w:rsid w:val="39333B77"/>
    <w:rsid w:val="398715AC"/>
    <w:rsid w:val="3B5B73B5"/>
    <w:rsid w:val="3B6C6CCD"/>
    <w:rsid w:val="3EDC080D"/>
    <w:rsid w:val="3EE17BD1"/>
    <w:rsid w:val="40E57E4D"/>
    <w:rsid w:val="422B3569"/>
    <w:rsid w:val="45542E15"/>
    <w:rsid w:val="45570BED"/>
    <w:rsid w:val="482D790F"/>
    <w:rsid w:val="49AD6EE6"/>
    <w:rsid w:val="4B6814DC"/>
    <w:rsid w:val="4C1C049B"/>
    <w:rsid w:val="4D7560B4"/>
    <w:rsid w:val="50923421"/>
    <w:rsid w:val="51D82E19"/>
    <w:rsid w:val="56095F34"/>
    <w:rsid w:val="583A79D1"/>
    <w:rsid w:val="5E1E4546"/>
    <w:rsid w:val="61F63256"/>
    <w:rsid w:val="6221580D"/>
    <w:rsid w:val="6C430DA2"/>
    <w:rsid w:val="6EA63153"/>
    <w:rsid w:val="6F881820"/>
    <w:rsid w:val="75371E49"/>
    <w:rsid w:val="75D348A3"/>
    <w:rsid w:val="780B634D"/>
    <w:rsid w:val="78815817"/>
    <w:rsid w:val="7AD16771"/>
    <w:rsid w:val="7CDE447B"/>
    <w:rsid w:val="7E5A082B"/>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line="360" w:lineRule="auto"/>
      <w:ind w:firstLine="200" w:firstLineChars="200"/>
      <w:outlineLvl w:val="1"/>
    </w:pPr>
    <w:rPr>
      <w:rFonts w:ascii="Arial" w:hAnsi="Arial"/>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toc 7"/>
    <w:next w:val="1"/>
    <w:unhideWhenUsed/>
    <w:qFormat/>
    <w:uiPriority w:val="0"/>
    <w:pPr>
      <w:wordWrap w:val="0"/>
      <w:ind w:left="2550"/>
      <w:jc w:val="both"/>
    </w:pPr>
    <w:rPr>
      <w:rFonts w:ascii="Times New Roman" w:hAnsi="Times New Roman" w:eastAsia="宋体" w:cs="Times New Roman"/>
      <w:sz w:val="21"/>
      <w:lang w:val="en-US" w:eastAsia="zh-CN" w:bidi="ar-SA"/>
    </w:rPr>
  </w:style>
  <w:style w:type="paragraph" w:styleId="5">
    <w:name w:val="Body Text"/>
    <w:basedOn w:val="1"/>
    <w:next w:val="6"/>
    <w:qFormat/>
    <w:uiPriority w:val="0"/>
    <w:pPr>
      <w:adjustRightInd w:val="0"/>
      <w:spacing w:line="315" w:lineRule="atLeast"/>
      <w:jc w:val="left"/>
      <w:textAlignment w:val="baseline"/>
    </w:pPr>
    <w:rPr>
      <w:rFonts w:ascii="仿宋_GB2312" w:eastAsia="仿宋_GB2312"/>
      <w:kern w:val="0"/>
      <w:sz w:val="28"/>
      <w:szCs w:val="20"/>
    </w:rPr>
  </w:style>
  <w:style w:type="paragraph" w:customStyle="1" w:styleId="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toc 1"/>
    <w:basedOn w:val="1"/>
    <w:next w:val="1"/>
    <w:qFormat/>
    <w:uiPriority w:val="39"/>
    <w:pPr>
      <w:tabs>
        <w:tab w:val="right" w:leader="dot" w:pos="9403"/>
      </w:tabs>
      <w:snapToGrid w:val="0"/>
      <w:spacing w:line="360" w:lineRule="auto"/>
    </w:pPr>
    <w:rPr>
      <w:b/>
      <w:bCs/>
      <w:caps/>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2737</Words>
  <Characters>2907</Characters>
  <Lines>0</Lines>
  <Paragraphs>0</Paragraphs>
  <TotalTime>4</TotalTime>
  <ScaleCrop>false</ScaleCrop>
  <LinksUpToDate>false</LinksUpToDate>
  <CharactersWithSpaces>2910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2025-07-04T01:35:00Z</dcterms:created>
  <dc:creator>Administrator</dc:creator>
  <cp:lastModifiedBy>Lenovo</cp:lastModifiedBy>
  <dcterms:modified xsi:type="dcterms:W3CDTF">2026-04-13T07:55:58Z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eyJoZGlkIjoiZmNiYjhjMGFjYWM5NDMyMmZlY2Q3OGEwYjYxNTNlYTkifQ==</vt:lpwstr>
  </property>
  <property fmtid="{D5CDD505-2E9C-101B-9397-08002B2CF9AE}" pid="4" name="ICV">
    <vt:lpwstr>8EB59E8D348C4449A9A8325F51A5D912</vt:lpwstr>
  </property>
</Properties>
</file>